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FABB8" w14:textId="6DC3B72B" w:rsidR="00A94241" w:rsidRPr="00BF70E3" w:rsidRDefault="00A94241" w:rsidP="00D623F5">
      <w:pPr>
        <w:pStyle w:val="MH1nonumb"/>
        <w:spacing w:after="0"/>
      </w:pPr>
      <w:r w:rsidRPr="00BF70E3">
        <w:t>EXECUTIVE SUMMARY – INVESTORS’ RESIDENCE SCHEMES IN FRANCE</w:t>
      </w:r>
    </w:p>
    <w:p w14:paraId="0856E40F" w14:textId="77777777" w:rsidR="006D3F28" w:rsidRPr="00BF70E3" w:rsidRDefault="006D3F28" w:rsidP="00D173C9">
      <w:pPr>
        <w:spacing w:after="0" w:line="240" w:lineRule="auto"/>
        <w:rPr>
          <w:lang w:val="en-GB" w:eastAsia="fr-FR"/>
        </w:rPr>
      </w:pPr>
    </w:p>
    <w:p w14:paraId="0689ACEC" w14:textId="771E09C9" w:rsidR="00A94241" w:rsidRPr="00BF70E3" w:rsidRDefault="00A94241" w:rsidP="00D173C9">
      <w:pPr>
        <w:spacing w:after="0" w:line="240" w:lineRule="auto"/>
        <w:rPr>
          <w:lang w:val="en-GB"/>
        </w:rPr>
      </w:pPr>
      <w:r w:rsidRPr="00BF70E3">
        <w:rPr>
          <w:rFonts w:ascii="Times New Roman" w:hAnsi="Times New Roman" w:cs="Times New Roman"/>
          <w:b/>
          <w:i/>
          <w:lang w:val="en-GB"/>
        </w:rPr>
        <w:t>General background</w:t>
      </w:r>
    </w:p>
    <w:p w14:paraId="7575DA96" w14:textId="77777777" w:rsidR="00D623F5" w:rsidRPr="00BF70E3" w:rsidRDefault="00D623F5" w:rsidP="00420F45">
      <w:pPr>
        <w:pStyle w:val="MMultilevel"/>
        <w:numPr>
          <w:ilvl w:val="0"/>
          <w:numId w:val="0"/>
        </w:numPr>
        <w:rPr>
          <w:lang w:val="en-GB"/>
        </w:rPr>
      </w:pPr>
    </w:p>
    <w:p w14:paraId="613EA4EF" w14:textId="7E9EEACF" w:rsidR="00A94241" w:rsidRPr="00BF70E3" w:rsidRDefault="00971029" w:rsidP="00420F45">
      <w:pPr>
        <w:pStyle w:val="MMultilevel"/>
        <w:numPr>
          <w:ilvl w:val="0"/>
          <w:numId w:val="0"/>
        </w:numPr>
        <w:rPr>
          <w:lang w:val="en-GB"/>
        </w:rPr>
      </w:pPr>
      <w:r w:rsidRPr="00BF70E3">
        <w:rPr>
          <w:b/>
          <w:lang w:val="en-GB"/>
        </w:rPr>
        <w:t>T</w:t>
      </w:r>
      <w:r w:rsidR="00A94241" w:rsidRPr="00BF70E3">
        <w:rPr>
          <w:b/>
          <w:lang w:val="en-GB"/>
        </w:rPr>
        <w:t xml:space="preserve">he law of 7 March 2016 relating to the right of foreigners in France </w:t>
      </w:r>
      <w:r w:rsidR="00A94241" w:rsidRPr="00BF70E3">
        <w:rPr>
          <w:lang w:val="en-GB"/>
        </w:rPr>
        <w:t>and the implementing</w:t>
      </w:r>
      <w:r w:rsidR="00A94241" w:rsidRPr="00BF70E3">
        <w:rPr>
          <w:b/>
          <w:lang w:val="en-GB"/>
        </w:rPr>
        <w:t xml:space="preserve"> Decree of 28 October </w:t>
      </w:r>
      <w:r w:rsidR="00F005DE" w:rsidRPr="00BF70E3">
        <w:rPr>
          <w:b/>
          <w:lang w:val="en-GB"/>
        </w:rPr>
        <w:t>2016</w:t>
      </w:r>
      <w:r w:rsidR="00F005DE" w:rsidRPr="00BF70E3">
        <w:rPr>
          <w:vertAlign w:val="superscript"/>
          <w:lang w:val="en-GB"/>
        </w:rPr>
        <w:footnoteReference w:id="1"/>
      </w:r>
      <w:r w:rsidR="00F005DE" w:rsidRPr="00BF70E3">
        <w:rPr>
          <w:lang w:val="en-GB"/>
        </w:rPr>
        <w:t xml:space="preserve"> amended</w:t>
      </w:r>
      <w:r w:rsidR="00A94241" w:rsidRPr="00BF70E3">
        <w:rPr>
          <w:lang w:val="en-GB"/>
        </w:rPr>
        <w:t xml:space="preserve"> the Immigration Code by introducing a new immigration category for the multi-annual residence permit (</w:t>
      </w:r>
      <w:r w:rsidR="004C21F7" w:rsidRPr="00BF70E3">
        <w:rPr>
          <w:i/>
          <w:lang w:val="en-GB"/>
        </w:rPr>
        <w:t>carte de séjour pluriannuelle)</w:t>
      </w:r>
      <w:r w:rsidR="00D623F5" w:rsidRPr="00BF70E3">
        <w:rPr>
          <w:lang w:val="en-GB"/>
        </w:rPr>
        <w:t>.</w:t>
      </w:r>
      <w:r w:rsidR="004C21F7" w:rsidRPr="00BF70E3">
        <w:rPr>
          <w:vertAlign w:val="superscript"/>
          <w:lang w:val="en-GB"/>
        </w:rPr>
        <w:footnoteReference w:id="2"/>
      </w:r>
      <w:r w:rsidR="004C21F7" w:rsidRPr="00BF70E3">
        <w:rPr>
          <w:lang w:val="en-GB"/>
        </w:rPr>
        <w:t xml:space="preserve"> </w:t>
      </w:r>
      <w:r w:rsidR="00A94241" w:rsidRPr="00BF70E3">
        <w:rPr>
          <w:lang w:val="en-GB"/>
        </w:rPr>
        <w:t>The</w:t>
      </w:r>
      <w:r w:rsidR="00A94241" w:rsidRPr="00BF70E3">
        <w:rPr>
          <w:shd w:val="clear" w:color="auto" w:fill="FFFFFF"/>
          <w:lang w:val="en-GB"/>
        </w:rPr>
        <w:t xml:space="preserve"> multi-annual stay permit</w:t>
      </w:r>
      <w:r w:rsidR="00A94241" w:rsidRPr="00BF70E3">
        <w:rPr>
          <w:lang w:val="en-GB"/>
        </w:rPr>
        <w:t xml:space="preserve"> includes the mention ‘Talent Passport’ (</w:t>
      </w:r>
      <w:r w:rsidR="00A94241" w:rsidRPr="00BF70E3">
        <w:rPr>
          <w:i/>
          <w:lang w:val="en-GB"/>
        </w:rPr>
        <w:t>Passeport Talent)</w:t>
      </w:r>
      <w:r w:rsidR="00A94241" w:rsidRPr="00BF70E3">
        <w:rPr>
          <w:lang w:val="en-GB"/>
        </w:rPr>
        <w:t xml:space="preserve"> (</w:t>
      </w:r>
      <w:r w:rsidR="00A94241" w:rsidRPr="00BF70E3">
        <w:rPr>
          <w:b/>
          <w:lang w:val="en-GB"/>
        </w:rPr>
        <w:t>Talent Passport residence permit)</w:t>
      </w:r>
      <w:r w:rsidR="00A94241" w:rsidRPr="00BF70E3">
        <w:rPr>
          <w:shd w:val="clear" w:color="auto" w:fill="FFFFFF"/>
          <w:lang w:val="en-GB"/>
        </w:rPr>
        <w:t xml:space="preserve">. </w:t>
      </w:r>
      <w:r w:rsidRPr="00BF70E3">
        <w:rPr>
          <w:lang w:val="en-GB"/>
        </w:rPr>
        <w:t>This category of residence permit was introduced to simplify immigration procedures and make France more attractive to certain categories of third-country nationals, including employees of young innovative companies, highly qualified workers, recent graduates, company creators, leaders of innovative project</w:t>
      </w:r>
      <w:r w:rsidR="00D623F5" w:rsidRPr="00BF70E3">
        <w:rPr>
          <w:lang w:val="en-GB"/>
        </w:rPr>
        <w:t>s</w:t>
      </w:r>
      <w:r w:rsidRPr="00BF70E3">
        <w:rPr>
          <w:lang w:val="en-GB"/>
        </w:rPr>
        <w:t xml:space="preserve"> and investors. </w:t>
      </w:r>
      <w:r w:rsidR="00A94241" w:rsidRPr="00BF70E3">
        <w:rPr>
          <w:lang w:val="en-GB"/>
        </w:rPr>
        <w:t>The rules on this new multi-annual stay permit came into effect on 1 November 2016.</w:t>
      </w:r>
    </w:p>
    <w:p w14:paraId="1636E50D" w14:textId="630DA234" w:rsidR="00875A89" w:rsidRPr="00BF70E3" w:rsidRDefault="00875A89" w:rsidP="00420F45">
      <w:pPr>
        <w:pStyle w:val="MMultilevel"/>
        <w:numPr>
          <w:ilvl w:val="0"/>
          <w:numId w:val="0"/>
        </w:numPr>
        <w:rPr>
          <w:lang w:val="en-GB"/>
        </w:rPr>
      </w:pPr>
    </w:p>
    <w:p w14:paraId="72B0A91B" w14:textId="31A2FF03" w:rsidR="00875A89" w:rsidRPr="00BF70E3" w:rsidRDefault="00875A89" w:rsidP="00420F45">
      <w:pPr>
        <w:pStyle w:val="MMultilevel"/>
        <w:numPr>
          <w:ilvl w:val="0"/>
          <w:numId w:val="0"/>
        </w:numPr>
        <w:rPr>
          <w:lang w:val="en-GB"/>
        </w:rPr>
      </w:pPr>
      <w:r w:rsidRPr="00BF70E3">
        <w:rPr>
          <w:lang w:val="en-GB"/>
        </w:rPr>
        <w:t>The provisions of the Talent Passport residence permit are set out in</w:t>
      </w:r>
      <w:r w:rsidR="00971029" w:rsidRPr="00BF70E3">
        <w:rPr>
          <w:lang w:val="en-GB"/>
        </w:rPr>
        <w:t xml:space="preserve"> Articles L313-20 point </w:t>
      </w:r>
      <w:r w:rsidR="00F005DE" w:rsidRPr="00BF70E3">
        <w:rPr>
          <w:lang w:val="en-GB"/>
        </w:rPr>
        <w:t>7; L</w:t>
      </w:r>
      <w:r w:rsidR="00971029" w:rsidRPr="00BF70E3">
        <w:rPr>
          <w:lang w:val="en-GB"/>
        </w:rPr>
        <w:t xml:space="preserve">313-22 and </w:t>
      </w:r>
      <w:hyperlink r:id="rId8" w:history="1">
        <w:r w:rsidR="00971029" w:rsidRPr="00BF70E3">
          <w:rPr>
            <w:lang w:val="en-GB"/>
          </w:rPr>
          <w:t xml:space="preserve">Articles R313-63 </w:t>
        </w:r>
        <w:r w:rsidR="00F005DE" w:rsidRPr="00BF70E3">
          <w:rPr>
            <w:lang w:val="en-GB"/>
          </w:rPr>
          <w:t>to R</w:t>
        </w:r>
        <w:r w:rsidR="00971029" w:rsidRPr="00BF70E3">
          <w:rPr>
            <w:lang w:val="en-GB"/>
          </w:rPr>
          <w:t>313-64-1</w:t>
        </w:r>
      </w:hyperlink>
      <w:r w:rsidRPr="00BF70E3">
        <w:rPr>
          <w:lang w:val="en-GB"/>
        </w:rPr>
        <w:t xml:space="preserve"> of the </w:t>
      </w:r>
      <w:r w:rsidRPr="00BF70E3">
        <w:rPr>
          <w:b/>
          <w:lang w:val="en-GB"/>
        </w:rPr>
        <w:t>Immigration Code</w:t>
      </w:r>
      <w:r w:rsidR="00F005DE" w:rsidRPr="00BF70E3">
        <w:rPr>
          <w:lang w:val="en-GB"/>
        </w:rPr>
        <w:t xml:space="preserve">. </w:t>
      </w:r>
      <w:r w:rsidRPr="00BF70E3">
        <w:rPr>
          <w:lang w:val="en-GB"/>
        </w:rPr>
        <w:t xml:space="preserve">The </w:t>
      </w:r>
      <w:r w:rsidRPr="00BF70E3">
        <w:rPr>
          <w:b/>
          <w:lang w:val="en-GB"/>
        </w:rPr>
        <w:t>Circular</w:t>
      </w:r>
      <w:r w:rsidR="00D623F5" w:rsidRPr="00BF70E3">
        <w:rPr>
          <w:b/>
          <w:lang w:val="en-GB"/>
        </w:rPr>
        <w:t xml:space="preserve"> of</w:t>
      </w:r>
      <w:r w:rsidRPr="00BF70E3">
        <w:rPr>
          <w:b/>
          <w:lang w:val="en-GB"/>
        </w:rPr>
        <w:t xml:space="preserve"> 2 November 2016</w:t>
      </w:r>
      <w:r w:rsidR="004C21F7" w:rsidRPr="00BF70E3">
        <w:rPr>
          <w:rStyle w:val="FootnoteReference"/>
          <w:lang w:val="en-GB"/>
        </w:rPr>
        <w:footnoteReference w:id="3"/>
      </w:r>
      <w:r w:rsidRPr="00BF70E3">
        <w:rPr>
          <w:lang w:val="en-GB"/>
        </w:rPr>
        <w:t xml:space="preserve"> on the implementation of the law on foreigners in France sets out provisions for general checks with public or private bodies to ensure complian</w:t>
      </w:r>
      <w:r w:rsidR="00F005DE" w:rsidRPr="00BF70E3">
        <w:rPr>
          <w:lang w:val="en-GB"/>
        </w:rPr>
        <w:t xml:space="preserve">ce with the permit conditions. </w:t>
      </w:r>
      <w:r w:rsidRPr="00BF70E3">
        <w:rPr>
          <w:lang w:val="en-GB"/>
        </w:rPr>
        <w:t xml:space="preserve">The </w:t>
      </w:r>
      <w:r w:rsidRPr="00BF70E3">
        <w:rPr>
          <w:b/>
          <w:lang w:val="en-GB"/>
        </w:rPr>
        <w:t>Circular of 22 December 2016</w:t>
      </w:r>
      <w:r w:rsidR="004C21F7" w:rsidRPr="00BF70E3">
        <w:rPr>
          <w:rStyle w:val="FootnoteReference"/>
          <w:lang w:val="en-GB"/>
        </w:rPr>
        <w:footnoteReference w:id="4"/>
      </w:r>
      <w:r w:rsidRPr="00BF70E3">
        <w:rPr>
          <w:lang w:val="en-GB"/>
        </w:rPr>
        <w:t xml:space="preserve"> of the Director General for business addressed to the Regional Directorate for business, competition, consumers, labour and employment contains </w:t>
      </w:r>
      <w:r w:rsidR="00971029" w:rsidRPr="00BF70E3">
        <w:rPr>
          <w:lang w:val="en-GB"/>
        </w:rPr>
        <w:t>guidance</w:t>
      </w:r>
      <w:r w:rsidRPr="00BF70E3">
        <w:rPr>
          <w:lang w:val="en-GB"/>
        </w:rPr>
        <w:t xml:space="preserve"> for checking the financial viability of investments.</w:t>
      </w:r>
    </w:p>
    <w:p w14:paraId="33CD0A03" w14:textId="77777777" w:rsidR="006D3F28" w:rsidRPr="00BF70E3" w:rsidRDefault="006D3F28" w:rsidP="00420F45">
      <w:pPr>
        <w:spacing w:after="0" w:line="240" w:lineRule="auto"/>
        <w:jc w:val="both"/>
        <w:rPr>
          <w:rFonts w:ascii="Times New Roman" w:hAnsi="Times New Roman" w:cs="Times New Roman"/>
          <w:bCs/>
          <w:lang w:val="en-GB"/>
        </w:rPr>
      </w:pPr>
    </w:p>
    <w:p w14:paraId="79498641" w14:textId="19FBB0D7" w:rsidR="00A94241" w:rsidRPr="00BF70E3" w:rsidRDefault="00A94241" w:rsidP="00420F45">
      <w:pPr>
        <w:spacing w:after="0" w:line="240" w:lineRule="auto"/>
        <w:jc w:val="both"/>
        <w:rPr>
          <w:rFonts w:ascii="Times New Roman" w:hAnsi="Times New Roman" w:cs="Times New Roman"/>
          <w:spacing w:val="5"/>
          <w:shd w:val="clear" w:color="auto" w:fill="FFFFFF"/>
          <w:lang w:val="en-GB"/>
        </w:rPr>
      </w:pPr>
      <w:r w:rsidRPr="00BF70E3">
        <w:rPr>
          <w:rFonts w:ascii="Times New Roman" w:hAnsi="Times New Roman" w:cs="Times New Roman"/>
          <w:bCs/>
          <w:lang w:val="en-GB"/>
        </w:rPr>
        <w:t xml:space="preserve">These new rules </w:t>
      </w:r>
      <w:r w:rsidRPr="00BF70E3">
        <w:rPr>
          <w:rFonts w:ascii="Times New Roman" w:hAnsi="Times New Roman" w:cs="Times New Roman"/>
          <w:b/>
          <w:bCs/>
          <w:lang w:val="en-GB"/>
        </w:rPr>
        <w:t xml:space="preserve">replaced the rules on an </w:t>
      </w:r>
      <w:r w:rsidRPr="00BF70E3">
        <w:rPr>
          <w:rFonts w:ascii="Times New Roman" w:hAnsi="Times New Roman" w:cs="Times New Roman"/>
          <w:b/>
          <w:spacing w:val="5"/>
          <w:shd w:val="clear" w:color="auto" w:fill="FFFFFF"/>
          <w:lang w:val="en-GB"/>
        </w:rPr>
        <w:t>Economic Residence Card</w:t>
      </w:r>
      <w:r w:rsidR="004C21F7" w:rsidRPr="00BF70E3">
        <w:rPr>
          <w:rFonts w:ascii="Times New Roman" w:hAnsi="Times New Roman" w:cs="Times New Roman"/>
          <w:spacing w:val="5"/>
          <w:shd w:val="clear" w:color="auto" w:fill="FFFFFF"/>
          <w:vertAlign w:val="superscript"/>
          <w:lang w:val="en-GB"/>
        </w:rPr>
        <w:footnoteReference w:id="5"/>
      </w:r>
      <w:r w:rsidR="004C21F7" w:rsidRPr="00BF70E3">
        <w:rPr>
          <w:rFonts w:ascii="Times New Roman" w:hAnsi="Times New Roman" w:cs="Times New Roman"/>
          <w:b/>
          <w:spacing w:val="5"/>
          <w:shd w:val="clear" w:color="auto" w:fill="FFFFFF"/>
          <w:lang w:val="en-GB"/>
        </w:rPr>
        <w:t xml:space="preserve"> </w:t>
      </w:r>
      <w:r w:rsidR="006D3F28" w:rsidRPr="00BF70E3">
        <w:rPr>
          <w:rFonts w:ascii="Times New Roman" w:hAnsi="Times New Roman" w:cs="Times New Roman"/>
          <w:spacing w:val="5"/>
          <w:shd w:val="clear" w:color="auto" w:fill="FFFFFF"/>
          <w:lang w:val="en-GB"/>
        </w:rPr>
        <w:t xml:space="preserve">in place </w:t>
      </w:r>
      <w:r w:rsidR="00F005DE" w:rsidRPr="00BF70E3">
        <w:rPr>
          <w:rFonts w:ascii="Times New Roman" w:hAnsi="Times New Roman" w:cs="Times New Roman"/>
          <w:spacing w:val="5"/>
          <w:shd w:val="clear" w:color="auto" w:fill="FFFFFF"/>
          <w:lang w:val="en-GB"/>
        </w:rPr>
        <w:t>between</w:t>
      </w:r>
      <w:r w:rsidR="006D3F28" w:rsidRPr="00BF70E3">
        <w:rPr>
          <w:rFonts w:ascii="Times New Roman" w:hAnsi="Times New Roman" w:cs="Times New Roman"/>
          <w:bCs/>
          <w:lang w:val="en-GB"/>
        </w:rPr>
        <w:t xml:space="preserve"> 2008 and 2016 </w:t>
      </w:r>
      <w:r w:rsidRPr="00BF70E3">
        <w:rPr>
          <w:rFonts w:ascii="Times New Roman" w:hAnsi="Times New Roman" w:cs="Times New Roman"/>
          <w:bCs/>
          <w:lang w:val="en-GB"/>
        </w:rPr>
        <w:t xml:space="preserve">for investors having made an </w:t>
      </w:r>
      <w:r w:rsidRPr="00BF70E3">
        <w:rPr>
          <w:rFonts w:ascii="Times New Roman" w:hAnsi="Times New Roman" w:cs="Times New Roman"/>
          <w:b/>
          <w:bCs/>
          <w:lang w:val="en-GB"/>
        </w:rPr>
        <w:t>exceptional economic contribution</w:t>
      </w:r>
      <w:r w:rsidRPr="00BF70E3">
        <w:rPr>
          <w:rFonts w:ascii="Times New Roman" w:hAnsi="Times New Roman" w:cs="Times New Roman"/>
          <w:bCs/>
          <w:lang w:val="en-GB"/>
        </w:rPr>
        <w:t xml:space="preserve"> </w:t>
      </w:r>
      <w:r w:rsidR="006D3F28" w:rsidRPr="00BF70E3">
        <w:rPr>
          <w:rFonts w:ascii="Times New Roman" w:hAnsi="Times New Roman" w:cs="Times New Roman"/>
          <w:bCs/>
          <w:lang w:val="en-GB"/>
        </w:rPr>
        <w:t>(</w:t>
      </w:r>
      <w:r w:rsidRPr="00BF70E3">
        <w:rPr>
          <w:rFonts w:ascii="Times New Roman" w:hAnsi="Times New Roman" w:cs="Times New Roman"/>
          <w:bCs/>
          <w:lang w:val="en-GB"/>
        </w:rPr>
        <w:t xml:space="preserve">Article L. 314-15, </w:t>
      </w:r>
      <w:r w:rsidRPr="00BF70E3">
        <w:rPr>
          <w:rFonts w:ascii="Times New Roman" w:hAnsi="Times New Roman" w:cs="Times New Roman"/>
          <w:lang w:val="en-GB"/>
        </w:rPr>
        <w:t>R.314-5 and R.314-</w:t>
      </w:r>
      <w:r w:rsidR="004C21F7" w:rsidRPr="00BF70E3">
        <w:rPr>
          <w:rFonts w:ascii="Times New Roman" w:hAnsi="Times New Roman" w:cs="Times New Roman"/>
          <w:lang w:val="en-GB"/>
        </w:rPr>
        <w:t xml:space="preserve">6 </w:t>
      </w:r>
      <w:r w:rsidR="004C21F7" w:rsidRPr="00BF70E3">
        <w:rPr>
          <w:rFonts w:ascii="Times New Roman" w:hAnsi="Times New Roman" w:cs="Times New Roman"/>
          <w:bCs/>
          <w:lang w:val="en-GB"/>
        </w:rPr>
        <w:t>of</w:t>
      </w:r>
      <w:r w:rsidRPr="00BF70E3">
        <w:rPr>
          <w:rFonts w:ascii="Times New Roman" w:hAnsi="Times New Roman" w:cs="Times New Roman"/>
          <w:bCs/>
          <w:lang w:val="en-GB"/>
        </w:rPr>
        <w:t xml:space="preserve"> </w:t>
      </w:r>
      <w:r w:rsidR="006D3F28" w:rsidRPr="00BF70E3">
        <w:rPr>
          <w:rFonts w:ascii="Times New Roman" w:hAnsi="Times New Roman" w:cs="Times New Roman"/>
          <w:bCs/>
          <w:lang w:val="en-GB"/>
        </w:rPr>
        <w:t>the Immigration Code), requiring investors t</w:t>
      </w:r>
      <w:r w:rsidR="006D3F28" w:rsidRPr="00BF70E3">
        <w:rPr>
          <w:rFonts w:ascii="Times New Roman" w:hAnsi="Times New Roman" w:cs="Times New Roman"/>
          <w:spacing w:val="5"/>
          <w:shd w:val="clear" w:color="auto" w:fill="FFFFFF"/>
          <w:lang w:val="en-GB"/>
        </w:rPr>
        <w:t>o invest EUR 10 million and create or maintain at least fifty employment places on the French territory</w:t>
      </w:r>
      <w:r w:rsidR="006D3F28" w:rsidRPr="00BF70E3">
        <w:rPr>
          <w:rFonts w:ascii="Times New Roman" w:hAnsi="Times New Roman" w:cs="Times New Roman"/>
          <w:bCs/>
          <w:lang w:val="en-GB"/>
        </w:rPr>
        <w:t xml:space="preserve">. </w:t>
      </w:r>
    </w:p>
    <w:p w14:paraId="7930A013" w14:textId="77777777" w:rsidR="006D3F28" w:rsidRPr="00BF70E3" w:rsidRDefault="006D3F28" w:rsidP="00420F45">
      <w:pPr>
        <w:spacing w:after="0" w:line="240" w:lineRule="auto"/>
        <w:jc w:val="both"/>
        <w:rPr>
          <w:rFonts w:ascii="Times New Roman" w:hAnsi="Times New Roman" w:cs="Times New Roman"/>
          <w:spacing w:val="5"/>
          <w:shd w:val="clear" w:color="auto" w:fill="FFFFFF"/>
          <w:lang w:val="en-GB"/>
        </w:rPr>
      </w:pPr>
    </w:p>
    <w:p w14:paraId="1D7248B9" w14:textId="23B5E1BD" w:rsidR="00A94241" w:rsidRPr="00BF70E3" w:rsidRDefault="00A94241" w:rsidP="00420F45">
      <w:pPr>
        <w:pStyle w:val="MMultilevel"/>
        <w:numPr>
          <w:ilvl w:val="0"/>
          <w:numId w:val="0"/>
        </w:numPr>
        <w:rPr>
          <w:lang w:val="en-GB"/>
        </w:rPr>
      </w:pPr>
      <w:r w:rsidRPr="00BF70E3">
        <w:rPr>
          <w:bCs w:val="0"/>
          <w:lang w:val="en-GB"/>
        </w:rPr>
        <w:t>Since 2013</w:t>
      </w:r>
      <w:r w:rsidR="00D623F5" w:rsidRPr="00BF70E3">
        <w:rPr>
          <w:bCs w:val="0"/>
          <w:lang w:val="en-GB"/>
        </w:rPr>
        <w:t>,</w:t>
      </w:r>
      <w:r w:rsidRPr="00BF70E3">
        <w:rPr>
          <w:bCs w:val="0"/>
          <w:lang w:val="en-GB"/>
        </w:rPr>
        <w:t xml:space="preserve"> France has actively carried out a public policy to attract technological talent and businesses,</w:t>
      </w:r>
      <w:r w:rsidRPr="00BF70E3">
        <w:rPr>
          <w:b/>
          <w:bCs w:val="0"/>
          <w:lang w:val="en-GB"/>
        </w:rPr>
        <w:t xml:space="preserve"> </w:t>
      </w:r>
      <w:r w:rsidRPr="00BF70E3">
        <w:rPr>
          <w:bCs w:val="0"/>
          <w:lang w:val="en-GB"/>
        </w:rPr>
        <w:t>in a movement called ‘La French Tech’</w:t>
      </w:r>
      <w:r w:rsidR="00D623F5" w:rsidRPr="00BF70E3">
        <w:rPr>
          <w:bCs w:val="0"/>
          <w:lang w:val="en-GB"/>
        </w:rPr>
        <w:t>.</w:t>
      </w:r>
      <w:r w:rsidR="004C21F7" w:rsidRPr="00BF70E3">
        <w:rPr>
          <w:bCs w:val="0"/>
          <w:vertAlign w:val="superscript"/>
          <w:lang w:val="en-GB"/>
        </w:rPr>
        <w:footnoteReference w:id="6"/>
      </w:r>
      <w:r w:rsidRPr="00BF70E3">
        <w:rPr>
          <w:bCs w:val="0"/>
          <w:lang w:val="en-GB"/>
        </w:rPr>
        <w:t xml:space="preserve"> </w:t>
      </w:r>
      <w:r w:rsidRPr="00BF70E3">
        <w:rPr>
          <w:lang w:val="en-GB"/>
        </w:rPr>
        <w:t>In this context, in 2017 France launched the ‘</w:t>
      </w:r>
      <w:r w:rsidRPr="00BF70E3">
        <w:rPr>
          <w:b/>
          <w:lang w:val="en-GB"/>
        </w:rPr>
        <w:t>French Tech Visa</w:t>
      </w:r>
      <w:r w:rsidRPr="00BF70E3">
        <w:rPr>
          <w:lang w:val="en-GB"/>
        </w:rPr>
        <w:t xml:space="preserve">’ which is </w:t>
      </w:r>
      <w:r w:rsidRPr="00BF70E3">
        <w:rPr>
          <w:rFonts w:eastAsiaTheme="minorEastAsia"/>
          <w:noProof/>
          <w:color w:val="000000"/>
          <w:lang w:val="en-GB"/>
        </w:rPr>
        <w:t>a ‘</w:t>
      </w:r>
      <w:r w:rsidRPr="00BF70E3">
        <w:rPr>
          <w:rFonts w:eastAsiaTheme="minorEastAsia"/>
          <w:b/>
          <w:noProof/>
          <w:color w:val="000000"/>
          <w:lang w:val="en-GB"/>
        </w:rPr>
        <w:t xml:space="preserve">priority procedure’ </w:t>
      </w:r>
      <w:r w:rsidRPr="00BF70E3">
        <w:rPr>
          <w:rFonts w:eastAsiaTheme="minorEastAsia"/>
          <w:noProof/>
          <w:color w:val="000000"/>
          <w:lang w:val="en-GB"/>
        </w:rPr>
        <w:t xml:space="preserve">for granting the </w:t>
      </w:r>
      <w:r w:rsidRPr="00BF70E3">
        <w:rPr>
          <w:lang w:val="en-GB"/>
        </w:rPr>
        <w:t>Talent Passport residence permit aimed at facilitating the arrival and integration of qualified tech talent, including entrepreneurs, employees and investors</w:t>
      </w:r>
      <w:r w:rsidR="00D623F5" w:rsidRPr="00BF70E3">
        <w:rPr>
          <w:lang w:val="en-GB"/>
        </w:rPr>
        <w:t>.</w:t>
      </w:r>
      <w:r w:rsidR="004C21F7" w:rsidRPr="00BF70E3">
        <w:rPr>
          <w:vertAlign w:val="superscript"/>
          <w:lang w:val="en-GB"/>
        </w:rPr>
        <w:footnoteReference w:id="7"/>
      </w:r>
      <w:r w:rsidRPr="00BF70E3">
        <w:rPr>
          <w:lang w:val="en-GB"/>
        </w:rPr>
        <w:t xml:space="preserve"> </w:t>
      </w:r>
    </w:p>
    <w:p w14:paraId="2758205A" w14:textId="7ADDE42C" w:rsidR="00B24197" w:rsidRPr="00BF70E3" w:rsidRDefault="00B24197" w:rsidP="00420F45">
      <w:pPr>
        <w:pStyle w:val="MMultilevel"/>
        <w:numPr>
          <w:ilvl w:val="0"/>
          <w:numId w:val="0"/>
        </w:numPr>
        <w:rPr>
          <w:lang w:val="en-GB"/>
        </w:rPr>
      </w:pPr>
    </w:p>
    <w:p w14:paraId="263F6E4D" w14:textId="159DFAD4" w:rsidR="00A94241" w:rsidRPr="00BF70E3" w:rsidRDefault="00A94241" w:rsidP="00420F45">
      <w:pPr>
        <w:pStyle w:val="MMultilevel"/>
        <w:numPr>
          <w:ilvl w:val="0"/>
          <w:numId w:val="0"/>
        </w:numPr>
        <w:rPr>
          <w:bCs w:val="0"/>
          <w:lang w:val="en-GB"/>
        </w:rPr>
      </w:pPr>
      <w:r w:rsidRPr="00BF70E3">
        <w:rPr>
          <w:lang w:val="en-GB"/>
        </w:rPr>
        <w:t xml:space="preserve">The </w:t>
      </w:r>
      <w:r w:rsidRPr="00BF70E3">
        <w:rPr>
          <w:b/>
          <w:lang w:val="en-GB"/>
        </w:rPr>
        <w:t>French consulate or diplomatic authority</w:t>
      </w:r>
      <w:r w:rsidRPr="00BF70E3">
        <w:rPr>
          <w:lang w:val="en-GB"/>
        </w:rPr>
        <w:t xml:space="preserve"> is competent for receiving the </w:t>
      </w:r>
      <w:r w:rsidRPr="00BF70E3">
        <w:rPr>
          <w:b/>
          <w:lang w:val="en-GB"/>
        </w:rPr>
        <w:t>long-stay visa</w:t>
      </w:r>
      <w:r w:rsidRPr="00BF70E3">
        <w:rPr>
          <w:lang w:val="en-GB"/>
        </w:rPr>
        <w:t xml:space="preserve"> application. The </w:t>
      </w:r>
      <w:r w:rsidRPr="00BF70E3">
        <w:rPr>
          <w:b/>
          <w:lang w:val="en-GB"/>
        </w:rPr>
        <w:t>prefecture</w:t>
      </w:r>
      <w:r w:rsidRPr="00BF70E3">
        <w:rPr>
          <w:lang w:val="en-GB"/>
        </w:rPr>
        <w:t xml:space="preserve"> is the competent authority for receiving the application for the </w:t>
      </w:r>
      <w:r w:rsidRPr="00BF70E3">
        <w:rPr>
          <w:b/>
          <w:lang w:val="en-GB"/>
        </w:rPr>
        <w:t xml:space="preserve">Talent Passport residence </w:t>
      </w:r>
      <w:r w:rsidRPr="00BF70E3">
        <w:rPr>
          <w:b/>
          <w:lang w:val="en-GB"/>
        </w:rPr>
        <w:lastRenderedPageBreak/>
        <w:t>permit</w:t>
      </w:r>
      <w:r w:rsidRPr="00BF70E3">
        <w:rPr>
          <w:lang w:val="en-GB"/>
        </w:rPr>
        <w:t xml:space="preserve">. With regard to the </w:t>
      </w:r>
      <w:r w:rsidRPr="00BF70E3">
        <w:rPr>
          <w:b/>
          <w:lang w:val="en-GB"/>
        </w:rPr>
        <w:t>French Tech Visa Scheme</w:t>
      </w:r>
      <w:r w:rsidRPr="00BF70E3">
        <w:rPr>
          <w:lang w:val="en-GB"/>
        </w:rPr>
        <w:t xml:space="preserve">, the ‘French Tech Mission’ in the </w:t>
      </w:r>
      <w:r w:rsidRPr="00BF70E3">
        <w:rPr>
          <w:b/>
          <w:lang w:val="en-GB"/>
        </w:rPr>
        <w:t xml:space="preserve">Ministry of Finance </w:t>
      </w:r>
      <w:r w:rsidRPr="00BF70E3">
        <w:rPr>
          <w:lang w:val="en-GB"/>
        </w:rPr>
        <w:t>and</w:t>
      </w:r>
      <w:r w:rsidRPr="00BF70E3">
        <w:rPr>
          <w:b/>
          <w:lang w:val="en-GB"/>
        </w:rPr>
        <w:t xml:space="preserve"> Business France</w:t>
      </w:r>
      <w:r w:rsidR="006D3F28" w:rsidRPr="00BF70E3">
        <w:rPr>
          <w:b/>
          <w:lang w:val="en-GB"/>
        </w:rPr>
        <w:t xml:space="preserve">, </w:t>
      </w:r>
      <w:r w:rsidR="006D3F28" w:rsidRPr="00BF70E3">
        <w:rPr>
          <w:lang w:val="en-GB"/>
        </w:rPr>
        <w:t>a French Government agency created on 1 January 2015 to promote inward investments to France,</w:t>
      </w:r>
      <w:r w:rsidRPr="00BF70E3">
        <w:rPr>
          <w:lang w:val="en-GB"/>
        </w:rPr>
        <w:t xml:space="preserve"> are competent for reviewing the applications.</w:t>
      </w:r>
      <w:r w:rsidR="00A86EFD" w:rsidRPr="00BF70E3">
        <w:rPr>
          <w:lang w:val="en-GB"/>
        </w:rPr>
        <w:t xml:space="preserve"> </w:t>
      </w:r>
      <w:r w:rsidR="00A86EFD" w:rsidRPr="00BF70E3">
        <w:rPr>
          <w:bCs w:val="0"/>
          <w:lang w:val="en-GB"/>
        </w:rPr>
        <w:t xml:space="preserve">The regional directorate for business, competition, consumers, labour and employment (DI(R)ECCTE) </w:t>
      </w:r>
      <w:r w:rsidR="00971029" w:rsidRPr="00BF70E3">
        <w:rPr>
          <w:bCs w:val="0"/>
          <w:lang w:val="en-GB"/>
        </w:rPr>
        <w:t>can</w:t>
      </w:r>
      <w:r w:rsidR="006D3F28" w:rsidRPr="00BF70E3">
        <w:rPr>
          <w:lang w:val="en-GB"/>
        </w:rPr>
        <w:t xml:space="preserve"> also</w:t>
      </w:r>
      <w:r w:rsidR="00A86EFD" w:rsidRPr="00BF70E3">
        <w:rPr>
          <w:lang w:val="en-GB"/>
        </w:rPr>
        <w:t xml:space="preserve"> </w:t>
      </w:r>
      <w:r w:rsidR="00971029" w:rsidRPr="00BF70E3">
        <w:rPr>
          <w:lang w:val="en-GB"/>
        </w:rPr>
        <w:t xml:space="preserve">be </w:t>
      </w:r>
      <w:r w:rsidR="00A86EFD" w:rsidRPr="00BF70E3">
        <w:rPr>
          <w:lang w:val="en-GB"/>
        </w:rPr>
        <w:t>consulted by the prefecture or consulate</w:t>
      </w:r>
      <w:r w:rsidR="006D3F28" w:rsidRPr="00BF70E3">
        <w:rPr>
          <w:lang w:val="en-GB"/>
        </w:rPr>
        <w:t xml:space="preserve"> </w:t>
      </w:r>
      <w:r w:rsidR="00A86EFD" w:rsidRPr="00BF70E3">
        <w:rPr>
          <w:bCs w:val="0"/>
          <w:lang w:val="en-GB"/>
        </w:rPr>
        <w:t>regarding th</w:t>
      </w:r>
      <w:r w:rsidR="00A86EFD" w:rsidRPr="00BF70E3">
        <w:rPr>
          <w:b/>
          <w:bCs w:val="0"/>
          <w:lang w:val="en-GB"/>
        </w:rPr>
        <w:t xml:space="preserve">e </w:t>
      </w:r>
      <w:r w:rsidR="00A86EFD" w:rsidRPr="00BF70E3">
        <w:rPr>
          <w:bCs w:val="0"/>
          <w:lang w:val="en-GB"/>
        </w:rPr>
        <w:t>viability of the economic investment project</w:t>
      </w:r>
      <w:r w:rsidR="00D623F5" w:rsidRPr="00BF70E3">
        <w:rPr>
          <w:bCs w:val="0"/>
          <w:lang w:val="en-GB"/>
        </w:rPr>
        <w:t>.</w:t>
      </w:r>
      <w:r w:rsidR="004C21F7" w:rsidRPr="00BF70E3">
        <w:rPr>
          <w:bCs w:val="0"/>
          <w:vertAlign w:val="superscript"/>
          <w:lang w:val="en-GB"/>
        </w:rPr>
        <w:footnoteReference w:id="8"/>
      </w:r>
    </w:p>
    <w:p w14:paraId="36D04ED4" w14:textId="706CFC0C" w:rsidR="004C21F7" w:rsidRPr="00BF70E3" w:rsidRDefault="004C21F7" w:rsidP="00420F45">
      <w:pPr>
        <w:pStyle w:val="MMultilevel"/>
        <w:numPr>
          <w:ilvl w:val="0"/>
          <w:numId w:val="0"/>
        </w:numPr>
        <w:rPr>
          <w:bCs w:val="0"/>
          <w:lang w:val="en-GB"/>
        </w:rPr>
      </w:pPr>
    </w:p>
    <w:p w14:paraId="4A302E8E" w14:textId="77777777" w:rsidR="004C21F7" w:rsidRPr="00BF70E3" w:rsidRDefault="004C21F7" w:rsidP="00420F45">
      <w:pPr>
        <w:pStyle w:val="MMultilevel"/>
        <w:numPr>
          <w:ilvl w:val="0"/>
          <w:numId w:val="0"/>
        </w:numPr>
        <w:rPr>
          <w:bCs w:val="0"/>
          <w:lang w:val="en-GB"/>
        </w:rPr>
      </w:pPr>
      <w:r w:rsidRPr="00BF70E3">
        <w:rPr>
          <w:b/>
          <w:bCs w:val="0"/>
          <w:lang w:val="en-GB"/>
        </w:rPr>
        <w:t>Non-public bodies</w:t>
      </w:r>
      <w:r w:rsidRPr="00BF70E3">
        <w:rPr>
          <w:bCs w:val="0"/>
          <w:lang w:val="en-GB"/>
        </w:rPr>
        <w:t xml:space="preserve"> are not involved in processing applications. </w:t>
      </w:r>
    </w:p>
    <w:p w14:paraId="26D24716" w14:textId="2F0908D1" w:rsidR="00A94241" w:rsidRPr="00BF70E3" w:rsidRDefault="00A94241" w:rsidP="00420F45">
      <w:pPr>
        <w:spacing w:after="0" w:line="240" w:lineRule="auto"/>
        <w:jc w:val="both"/>
        <w:rPr>
          <w:rFonts w:ascii="Times New Roman" w:hAnsi="Times New Roman" w:cs="Times New Roman"/>
          <w:lang w:val="en-GB"/>
        </w:rPr>
      </w:pPr>
    </w:p>
    <w:p w14:paraId="1CD84562" w14:textId="431F3110" w:rsidR="00A94241" w:rsidRPr="00BF70E3" w:rsidRDefault="00A94241" w:rsidP="00D173C9">
      <w:pPr>
        <w:spacing w:after="0" w:line="240" w:lineRule="auto"/>
        <w:rPr>
          <w:rFonts w:ascii="Times New Roman" w:hAnsi="Times New Roman" w:cs="Times New Roman"/>
          <w:b/>
          <w:i/>
          <w:lang w:val="en-GB"/>
        </w:rPr>
      </w:pPr>
      <w:r w:rsidRPr="00BF70E3">
        <w:rPr>
          <w:rFonts w:ascii="Times New Roman" w:hAnsi="Times New Roman" w:cs="Times New Roman"/>
          <w:b/>
          <w:i/>
          <w:lang w:val="en-GB"/>
        </w:rPr>
        <w:t>Conditions and procedure</w:t>
      </w:r>
    </w:p>
    <w:p w14:paraId="1EAA1D10" w14:textId="77777777" w:rsidR="00D623F5" w:rsidRPr="00BF70E3" w:rsidRDefault="00D623F5" w:rsidP="00D173C9">
      <w:pPr>
        <w:spacing w:after="0" w:line="240" w:lineRule="auto"/>
        <w:rPr>
          <w:rFonts w:ascii="Times New Roman" w:hAnsi="Times New Roman" w:cs="Times New Roman"/>
          <w:b/>
          <w:i/>
          <w:lang w:val="en-GB"/>
        </w:rPr>
      </w:pPr>
    </w:p>
    <w:p w14:paraId="76C8E3A9" w14:textId="044184CF" w:rsidR="00FC194E" w:rsidRPr="00BF70E3" w:rsidRDefault="00FC194E" w:rsidP="00D623F5">
      <w:pPr>
        <w:pStyle w:val="MMultilevel"/>
        <w:numPr>
          <w:ilvl w:val="0"/>
          <w:numId w:val="0"/>
        </w:numPr>
        <w:rPr>
          <w:i/>
          <w:u w:val="single"/>
          <w:lang w:val="en-GB"/>
        </w:rPr>
      </w:pPr>
      <w:r w:rsidRPr="00BF70E3">
        <w:rPr>
          <w:i/>
          <w:u w:val="single"/>
          <w:lang w:val="en-GB"/>
        </w:rPr>
        <w:t>Conditions</w:t>
      </w:r>
    </w:p>
    <w:p w14:paraId="57794DC6" w14:textId="77777777" w:rsidR="006D3F28" w:rsidRPr="00BF70E3" w:rsidRDefault="006D3F28" w:rsidP="00420F45">
      <w:pPr>
        <w:pStyle w:val="MMultilevel"/>
        <w:numPr>
          <w:ilvl w:val="0"/>
          <w:numId w:val="0"/>
        </w:numPr>
        <w:rPr>
          <w:lang w:val="en-GB"/>
        </w:rPr>
      </w:pPr>
    </w:p>
    <w:p w14:paraId="1935D914" w14:textId="77777777" w:rsidR="004170BD" w:rsidRPr="00BF70E3" w:rsidRDefault="00A94241" w:rsidP="00D173C9">
      <w:pPr>
        <w:pStyle w:val="MMultilevel"/>
        <w:numPr>
          <w:ilvl w:val="0"/>
          <w:numId w:val="0"/>
        </w:numPr>
        <w:ind w:left="425" w:hanging="425"/>
        <w:rPr>
          <w:rStyle w:val="fontstyle21"/>
          <w:rFonts w:ascii="Times New Roman" w:hAnsi="Times New Roman"/>
          <w:color w:val="auto"/>
          <w:lang w:val="en-GB"/>
        </w:rPr>
      </w:pPr>
      <w:r w:rsidRPr="00BF70E3">
        <w:rPr>
          <w:lang w:val="en-GB"/>
        </w:rPr>
        <w:t xml:space="preserve">Article </w:t>
      </w:r>
      <w:r w:rsidRPr="00BF70E3">
        <w:rPr>
          <w:rStyle w:val="fontstyle21"/>
          <w:rFonts w:ascii="Times New Roman" w:hAnsi="Times New Roman"/>
          <w:lang w:val="en-GB"/>
        </w:rPr>
        <w:t xml:space="preserve">R. 313-64 of the Immigration Code specifies that the following </w:t>
      </w:r>
      <w:r w:rsidRPr="00BF70E3">
        <w:rPr>
          <w:rStyle w:val="fontstyle21"/>
          <w:rFonts w:ascii="Times New Roman" w:hAnsi="Times New Roman"/>
          <w:b/>
          <w:lang w:val="en-GB"/>
        </w:rPr>
        <w:t>cumulative criteria</w:t>
      </w:r>
      <w:r w:rsidRPr="00BF70E3">
        <w:rPr>
          <w:rStyle w:val="fontstyle21"/>
          <w:rFonts w:ascii="Times New Roman" w:hAnsi="Times New Roman"/>
          <w:lang w:val="en-GB"/>
        </w:rPr>
        <w:t xml:space="preserve"> must be met: </w:t>
      </w:r>
    </w:p>
    <w:p w14:paraId="0E66CDAF" w14:textId="354A276B" w:rsidR="004170BD" w:rsidRPr="00BF70E3" w:rsidRDefault="006D3F28" w:rsidP="00D173C9">
      <w:pPr>
        <w:pStyle w:val="MMultilevel"/>
        <w:numPr>
          <w:ilvl w:val="0"/>
          <w:numId w:val="5"/>
        </w:numPr>
        <w:rPr>
          <w:lang w:val="en-GB"/>
        </w:rPr>
      </w:pPr>
      <w:r w:rsidRPr="00BF70E3">
        <w:rPr>
          <w:rStyle w:val="fontstyle21"/>
          <w:rFonts w:ascii="Times New Roman" w:hAnsi="Times New Roman"/>
          <w:lang w:val="en-GB"/>
        </w:rPr>
        <w:t xml:space="preserve">an </w:t>
      </w:r>
      <w:r w:rsidRPr="00BF70E3">
        <w:rPr>
          <w:rStyle w:val="fontstyle21"/>
          <w:rFonts w:ascii="Times New Roman" w:hAnsi="Times New Roman"/>
          <w:b/>
          <w:lang w:val="en-GB"/>
        </w:rPr>
        <w:t>i</w:t>
      </w:r>
      <w:r w:rsidR="00A94241" w:rsidRPr="00BF70E3">
        <w:rPr>
          <w:b/>
          <w:lang w:val="en-GB"/>
        </w:rPr>
        <w:t xml:space="preserve">nvestment </w:t>
      </w:r>
      <w:r w:rsidR="00A94241" w:rsidRPr="00BF70E3">
        <w:rPr>
          <w:lang w:val="en-GB"/>
        </w:rPr>
        <w:t>in the French territory (or commitment to undertake an investment) in tangible or intangible fixed assets</w:t>
      </w:r>
      <w:r w:rsidR="00A94241" w:rsidRPr="00BF70E3">
        <w:rPr>
          <w:b/>
          <w:lang w:val="en-GB"/>
        </w:rPr>
        <w:t xml:space="preserve"> </w:t>
      </w:r>
      <w:r w:rsidR="00A94241" w:rsidRPr="00BF70E3">
        <w:rPr>
          <w:lang w:val="en-GB"/>
        </w:rPr>
        <w:t>of at least</w:t>
      </w:r>
      <w:r w:rsidR="00A94241" w:rsidRPr="00BF70E3">
        <w:rPr>
          <w:b/>
          <w:lang w:val="en-GB"/>
        </w:rPr>
        <w:t xml:space="preserve"> EUR 300,000</w:t>
      </w:r>
      <w:r w:rsidR="00A94241" w:rsidRPr="00BF70E3">
        <w:rPr>
          <w:lang w:val="en-GB"/>
        </w:rPr>
        <w:t>;</w:t>
      </w:r>
      <w:r w:rsidRPr="00BF70E3">
        <w:rPr>
          <w:lang w:val="en-GB"/>
        </w:rPr>
        <w:t xml:space="preserve"> </w:t>
      </w:r>
      <w:r w:rsidR="00D623F5" w:rsidRPr="00BF70E3">
        <w:rPr>
          <w:b/>
          <w:lang w:val="en-GB"/>
        </w:rPr>
        <w:t>and</w:t>
      </w:r>
    </w:p>
    <w:p w14:paraId="7F886E59" w14:textId="3564CD6E" w:rsidR="00A94241" w:rsidRPr="00BF70E3" w:rsidRDefault="006D3F28" w:rsidP="00D173C9">
      <w:pPr>
        <w:pStyle w:val="MMultilevel"/>
        <w:numPr>
          <w:ilvl w:val="0"/>
          <w:numId w:val="5"/>
        </w:numPr>
        <w:rPr>
          <w:lang w:val="en-GB"/>
        </w:rPr>
      </w:pPr>
      <w:r w:rsidRPr="00BF70E3">
        <w:rPr>
          <w:b/>
          <w:lang w:val="en-GB"/>
        </w:rPr>
        <w:t>the creation or protection of jobs</w:t>
      </w:r>
      <w:r w:rsidRPr="00BF70E3">
        <w:rPr>
          <w:lang w:val="en-GB"/>
        </w:rPr>
        <w:t xml:space="preserve"> </w:t>
      </w:r>
      <w:r w:rsidR="00A94241" w:rsidRPr="00BF70E3">
        <w:rPr>
          <w:lang w:val="en-GB"/>
        </w:rPr>
        <w:t>(or commit</w:t>
      </w:r>
      <w:r w:rsidRPr="00BF70E3">
        <w:rPr>
          <w:lang w:val="en-GB"/>
        </w:rPr>
        <w:t>ment</w:t>
      </w:r>
      <w:r w:rsidR="00A94241" w:rsidRPr="00BF70E3">
        <w:rPr>
          <w:lang w:val="en-GB"/>
        </w:rPr>
        <w:t xml:space="preserve"> to create or protect) within four years of investing in the French territory.</w:t>
      </w:r>
      <w:r w:rsidRPr="00BF70E3">
        <w:rPr>
          <w:lang w:val="en-GB"/>
        </w:rPr>
        <w:t xml:space="preserve"> </w:t>
      </w:r>
    </w:p>
    <w:p w14:paraId="2FFE35D5" w14:textId="77777777" w:rsidR="00A94241" w:rsidRPr="00BF70E3" w:rsidRDefault="00A94241" w:rsidP="00D623F5">
      <w:pPr>
        <w:pStyle w:val="MMultilevel"/>
        <w:numPr>
          <w:ilvl w:val="0"/>
          <w:numId w:val="0"/>
        </w:numPr>
        <w:ind w:left="425"/>
        <w:rPr>
          <w:lang w:val="en-GB"/>
        </w:rPr>
      </w:pPr>
    </w:p>
    <w:p w14:paraId="473F2CF2" w14:textId="16128CA3" w:rsidR="00A94241" w:rsidRPr="00BF70E3" w:rsidRDefault="00A94241" w:rsidP="00420F45">
      <w:pPr>
        <w:pStyle w:val="MMultilevel"/>
        <w:numPr>
          <w:ilvl w:val="0"/>
          <w:numId w:val="0"/>
        </w:numPr>
        <w:rPr>
          <w:rStyle w:val="fontstyle21"/>
          <w:rFonts w:ascii="Times New Roman" w:hAnsi="Times New Roman"/>
          <w:lang w:val="en-GB"/>
        </w:rPr>
      </w:pPr>
      <w:bookmarkStart w:id="1" w:name="_Hlk519767106"/>
      <w:r w:rsidRPr="00BF70E3">
        <w:rPr>
          <w:rStyle w:val="fontstyle21"/>
          <w:rFonts w:ascii="Times New Roman" w:hAnsi="Times New Roman"/>
          <w:lang w:val="en-GB"/>
        </w:rPr>
        <w:t xml:space="preserve">The applicants must invest either </w:t>
      </w:r>
      <w:r w:rsidRPr="00BF70E3">
        <w:rPr>
          <w:rStyle w:val="fontstyle21"/>
          <w:rFonts w:ascii="Times New Roman" w:hAnsi="Times New Roman"/>
          <w:b/>
          <w:lang w:val="en-GB"/>
        </w:rPr>
        <w:t>personally</w:t>
      </w:r>
      <w:r w:rsidRPr="00BF70E3">
        <w:rPr>
          <w:rStyle w:val="fontstyle21"/>
          <w:rFonts w:ascii="Times New Roman" w:hAnsi="Times New Roman"/>
          <w:lang w:val="en-GB"/>
        </w:rPr>
        <w:t xml:space="preserve">, </w:t>
      </w:r>
      <w:r w:rsidRPr="00BF70E3">
        <w:rPr>
          <w:rStyle w:val="fontstyle21"/>
          <w:rFonts w:ascii="Times New Roman" w:hAnsi="Times New Roman"/>
          <w:u w:val="single"/>
          <w:lang w:val="en-GB"/>
        </w:rPr>
        <w:t>or</w:t>
      </w:r>
      <w:r w:rsidRPr="00BF70E3">
        <w:rPr>
          <w:rStyle w:val="fontstyle21"/>
          <w:rFonts w:ascii="Times New Roman" w:hAnsi="Times New Roman"/>
          <w:lang w:val="en-GB"/>
        </w:rPr>
        <w:t xml:space="preserve"> through </w:t>
      </w:r>
      <w:r w:rsidRPr="00BF70E3">
        <w:rPr>
          <w:lang w:val="en-GB"/>
        </w:rPr>
        <w:t xml:space="preserve">a company in which the third-country national acquires a </w:t>
      </w:r>
      <w:r w:rsidRPr="00BF70E3">
        <w:rPr>
          <w:b/>
          <w:lang w:val="en-GB"/>
        </w:rPr>
        <w:t>lasting interest</w:t>
      </w:r>
      <w:r w:rsidRPr="00BF70E3">
        <w:rPr>
          <w:lang w:val="en-GB"/>
        </w:rPr>
        <w:t xml:space="preserve"> (at least 10% of the capital) </w:t>
      </w:r>
      <w:r w:rsidRPr="00BF70E3">
        <w:rPr>
          <w:u w:val="single"/>
          <w:lang w:val="en-GB"/>
        </w:rPr>
        <w:t>or</w:t>
      </w:r>
      <w:r w:rsidRPr="00BF70E3">
        <w:rPr>
          <w:lang w:val="en-GB"/>
        </w:rPr>
        <w:t xml:space="preserve"> through a company that the third-country national </w:t>
      </w:r>
      <w:r w:rsidRPr="00BF70E3">
        <w:rPr>
          <w:b/>
          <w:lang w:val="en-GB"/>
        </w:rPr>
        <w:t>personally manages</w:t>
      </w:r>
      <w:r w:rsidRPr="00BF70E3">
        <w:rPr>
          <w:lang w:val="en-GB"/>
        </w:rPr>
        <w:t xml:space="preserve"> or in which he/she holds at least</w:t>
      </w:r>
      <w:r w:rsidRPr="00BF70E3">
        <w:rPr>
          <w:b/>
          <w:lang w:val="en-GB"/>
        </w:rPr>
        <w:t xml:space="preserve"> 30% of the capital</w:t>
      </w:r>
      <w:r w:rsidRPr="00BF70E3">
        <w:rPr>
          <w:lang w:val="en-GB"/>
        </w:rPr>
        <w:t xml:space="preserve">. </w:t>
      </w:r>
      <w:bookmarkEnd w:id="1"/>
      <w:r w:rsidRPr="00BF70E3">
        <w:rPr>
          <w:lang w:val="en-GB"/>
        </w:rPr>
        <w:t>The direct economic investment of at least EUR 300,000 must be reflected in an investment in share capital (equity investment of more than 10%, real estate investments, capital increase) or reinvested earnings (undistributed portion of the operating results of subsi</w:t>
      </w:r>
      <w:r w:rsidR="00F005DE" w:rsidRPr="00BF70E3">
        <w:rPr>
          <w:lang w:val="en-GB"/>
        </w:rPr>
        <w:t xml:space="preserve">diaries and other entities) or </w:t>
      </w:r>
      <w:r w:rsidR="00D623F5" w:rsidRPr="00BF70E3">
        <w:rPr>
          <w:lang w:val="en-GB"/>
        </w:rPr>
        <w:t>‘</w:t>
      </w:r>
      <w:r w:rsidRPr="00BF70E3">
        <w:rPr>
          <w:lang w:val="en-GB"/>
        </w:rPr>
        <w:t>loans between affiliates</w:t>
      </w:r>
      <w:r w:rsidR="00D623F5" w:rsidRPr="00BF70E3">
        <w:rPr>
          <w:lang w:val="en-GB"/>
        </w:rPr>
        <w:t xml:space="preserve">’ </w:t>
      </w:r>
      <w:r w:rsidRPr="00BF70E3">
        <w:rPr>
          <w:lang w:val="en-GB"/>
        </w:rPr>
        <w:t>(loans between direct investors and companies in which they have invested or loans between companies of the same group).</w:t>
      </w:r>
    </w:p>
    <w:p w14:paraId="60F023E9" w14:textId="6DF18989" w:rsidR="006D3F28" w:rsidRPr="00BF70E3" w:rsidRDefault="006D3F28" w:rsidP="00420F45">
      <w:pPr>
        <w:spacing w:after="0" w:line="240" w:lineRule="auto"/>
        <w:jc w:val="both"/>
        <w:rPr>
          <w:rFonts w:ascii="Times New Roman" w:hAnsi="Times New Roman" w:cs="Times New Roman"/>
          <w:lang w:val="en-GB"/>
        </w:rPr>
      </w:pPr>
    </w:p>
    <w:p w14:paraId="4AE64D35" w14:textId="77777777" w:rsidR="00FC194E" w:rsidRPr="00BF70E3" w:rsidRDefault="00FC194E" w:rsidP="00FC194E">
      <w:pPr>
        <w:spacing w:after="0" w:line="240" w:lineRule="auto"/>
        <w:jc w:val="both"/>
        <w:rPr>
          <w:rFonts w:ascii="Times New Roman" w:hAnsi="Times New Roman" w:cs="Times New Roman"/>
          <w:b/>
          <w:lang w:val="en-GB"/>
        </w:rPr>
      </w:pPr>
      <w:r w:rsidRPr="00BF70E3">
        <w:rPr>
          <w:rFonts w:ascii="Times New Roman" w:hAnsi="Times New Roman" w:cs="Times New Roman"/>
          <w:lang w:val="en-GB"/>
        </w:rPr>
        <w:t xml:space="preserve">The </w:t>
      </w:r>
      <w:r w:rsidRPr="00BF70E3">
        <w:rPr>
          <w:rFonts w:ascii="Times New Roman" w:hAnsi="Times New Roman" w:cs="Times New Roman"/>
          <w:b/>
          <w:lang w:val="en-GB"/>
        </w:rPr>
        <w:t>physical presence</w:t>
      </w:r>
      <w:r w:rsidRPr="00BF70E3">
        <w:rPr>
          <w:rFonts w:ascii="Times New Roman" w:hAnsi="Times New Roman" w:cs="Times New Roman"/>
          <w:lang w:val="en-GB"/>
        </w:rPr>
        <w:t xml:space="preserve"> of the investor is not required during the application, period of validity or renewal of the Talent Passport residence permit.</w:t>
      </w:r>
    </w:p>
    <w:p w14:paraId="66364447" w14:textId="12FB661F" w:rsidR="00FC194E" w:rsidRPr="00BF70E3" w:rsidRDefault="00FC194E" w:rsidP="00420F45">
      <w:pPr>
        <w:spacing w:after="0" w:line="240" w:lineRule="auto"/>
        <w:jc w:val="both"/>
        <w:rPr>
          <w:rFonts w:ascii="Times New Roman" w:hAnsi="Times New Roman" w:cs="Times New Roman"/>
          <w:lang w:val="en-GB"/>
        </w:rPr>
      </w:pPr>
    </w:p>
    <w:p w14:paraId="212E3BB4" w14:textId="77777777" w:rsidR="00FC194E" w:rsidRPr="00BF70E3" w:rsidRDefault="00FC194E" w:rsidP="00FC194E">
      <w:pPr>
        <w:pStyle w:val="MBT"/>
        <w:rPr>
          <w:lang w:val="en-GB"/>
        </w:rPr>
      </w:pPr>
      <w:r w:rsidRPr="00BF70E3">
        <w:rPr>
          <w:lang w:val="en-GB"/>
        </w:rPr>
        <w:t xml:space="preserve">The </w:t>
      </w:r>
      <w:r w:rsidRPr="00BF70E3">
        <w:rPr>
          <w:b/>
          <w:lang w:val="en-GB"/>
        </w:rPr>
        <w:t xml:space="preserve">application fees </w:t>
      </w:r>
      <w:r w:rsidRPr="00BF70E3">
        <w:rPr>
          <w:lang w:val="en-GB"/>
        </w:rPr>
        <w:t>amount to EUR 99 for the long-stay visa and EUR 269 for the Talent Passport residence permit).</w:t>
      </w:r>
      <w:r w:rsidRPr="00BF70E3">
        <w:rPr>
          <w:vertAlign w:val="superscript"/>
          <w:lang w:val="en-GB"/>
        </w:rPr>
        <w:footnoteReference w:id="9"/>
      </w:r>
    </w:p>
    <w:p w14:paraId="3FB716C6" w14:textId="77777777" w:rsidR="00FC194E" w:rsidRPr="00BF70E3" w:rsidRDefault="00FC194E" w:rsidP="00420F45">
      <w:pPr>
        <w:spacing w:after="0" w:line="240" w:lineRule="auto"/>
        <w:jc w:val="both"/>
        <w:rPr>
          <w:rFonts w:ascii="Times New Roman" w:hAnsi="Times New Roman" w:cs="Times New Roman"/>
          <w:lang w:val="en-GB"/>
        </w:rPr>
      </w:pPr>
    </w:p>
    <w:p w14:paraId="2B1D44EC" w14:textId="138EBCFD" w:rsidR="00FC194E" w:rsidRPr="00BF70E3" w:rsidRDefault="00FC194E" w:rsidP="00420F45">
      <w:pPr>
        <w:spacing w:after="0" w:line="240" w:lineRule="auto"/>
        <w:jc w:val="both"/>
        <w:rPr>
          <w:rFonts w:ascii="Times New Roman" w:hAnsi="Times New Roman" w:cs="Times New Roman"/>
          <w:i/>
          <w:u w:val="single"/>
          <w:lang w:val="en-GB"/>
        </w:rPr>
      </w:pPr>
      <w:r w:rsidRPr="00BF70E3">
        <w:rPr>
          <w:rFonts w:ascii="Times New Roman" w:hAnsi="Times New Roman" w:cs="Times New Roman"/>
          <w:i/>
          <w:u w:val="single"/>
          <w:lang w:val="en-GB"/>
        </w:rPr>
        <w:t>Procedure</w:t>
      </w:r>
    </w:p>
    <w:p w14:paraId="7F41E61D" w14:textId="77777777" w:rsidR="00FC194E" w:rsidRPr="00BF70E3" w:rsidRDefault="00FC194E" w:rsidP="00FC194E">
      <w:pPr>
        <w:pStyle w:val="MMultilevel"/>
        <w:numPr>
          <w:ilvl w:val="0"/>
          <w:numId w:val="0"/>
        </w:numPr>
        <w:rPr>
          <w:lang w:val="en-GB"/>
        </w:rPr>
      </w:pPr>
      <w:r w:rsidRPr="00BF70E3">
        <w:rPr>
          <w:lang w:val="en-GB"/>
        </w:rPr>
        <w:t xml:space="preserve">Third-country nationals carrying out a direct financial investment in France are eligible to apply for the </w:t>
      </w:r>
      <w:r w:rsidRPr="00BF70E3">
        <w:rPr>
          <w:b/>
          <w:lang w:val="en-GB"/>
        </w:rPr>
        <w:t>Talent Passport residence permit</w:t>
      </w:r>
      <w:r w:rsidRPr="00BF70E3">
        <w:rPr>
          <w:lang w:val="en-GB"/>
        </w:rPr>
        <w:t>.</w:t>
      </w:r>
      <w:r w:rsidRPr="00BF70E3">
        <w:rPr>
          <w:vertAlign w:val="superscript"/>
          <w:lang w:val="en-GB"/>
        </w:rPr>
        <w:footnoteReference w:id="10"/>
      </w:r>
      <w:r w:rsidRPr="00BF70E3">
        <w:rPr>
          <w:lang w:val="en-GB"/>
        </w:rPr>
        <w:t xml:space="preserve"> </w:t>
      </w:r>
    </w:p>
    <w:p w14:paraId="3369D7FC" w14:textId="77777777" w:rsidR="00FC194E" w:rsidRPr="00BF70E3" w:rsidRDefault="00FC194E" w:rsidP="00420F45">
      <w:pPr>
        <w:spacing w:after="0" w:line="240" w:lineRule="auto"/>
        <w:jc w:val="both"/>
        <w:rPr>
          <w:rFonts w:ascii="Times New Roman" w:hAnsi="Times New Roman" w:cs="Times New Roman"/>
          <w:lang w:val="en-GB"/>
        </w:rPr>
      </w:pPr>
    </w:p>
    <w:p w14:paraId="35CBA254" w14:textId="2F7EED7E" w:rsidR="00A94241" w:rsidRPr="00BF70E3" w:rsidRDefault="00D623F5" w:rsidP="00420F45">
      <w:pPr>
        <w:spacing w:after="0" w:line="240" w:lineRule="auto"/>
        <w:jc w:val="both"/>
        <w:rPr>
          <w:rFonts w:ascii="Times New Roman" w:hAnsi="Times New Roman" w:cs="Times New Roman"/>
          <w:lang w:val="en-GB"/>
        </w:rPr>
      </w:pPr>
      <w:r w:rsidRPr="00BF70E3">
        <w:rPr>
          <w:rFonts w:ascii="Times New Roman" w:hAnsi="Times New Roman" w:cs="Times New Roman"/>
          <w:lang w:val="en-GB"/>
        </w:rPr>
        <w:t>Third-</w:t>
      </w:r>
      <w:r w:rsidR="00A94241" w:rsidRPr="00BF70E3">
        <w:rPr>
          <w:rFonts w:ascii="Times New Roman" w:hAnsi="Times New Roman" w:cs="Times New Roman"/>
          <w:lang w:val="en-GB"/>
        </w:rPr>
        <w:t>country national</w:t>
      </w:r>
      <w:r w:rsidRPr="00BF70E3">
        <w:rPr>
          <w:rFonts w:ascii="Times New Roman" w:hAnsi="Times New Roman" w:cs="Times New Roman"/>
          <w:lang w:val="en-GB"/>
        </w:rPr>
        <w:t>s</w:t>
      </w:r>
      <w:r w:rsidR="00A94241" w:rsidRPr="00BF70E3">
        <w:rPr>
          <w:rFonts w:ascii="Times New Roman" w:hAnsi="Times New Roman" w:cs="Times New Roman"/>
          <w:lang w:val="en-GB"/>
        </w:rPr>
        <w:t xml:space="preserve"> </w:t>
      </w:r>
      <w:r w:rsidRPr="00BF70E3">
        <w:rPr>
          <w:rFonts w:ascii="Times New Roman" w:hAnsi="Times New Roman" w:cs="Times New Roman"/>
          <w:lang w:val="en-GB"/>
        </w:rPr>
        <w:t xml:space="preserve">residing </w:t>
      </w:r>
      <w:r w:rsidR="00A94241" w:rsidRPr="00BF70E3">
        <w:rPr>
          <w:rFonts w:ascii="Times New Roman" w:hAnsi="Times New Roman" w:cs="Times New Roman"/>
          <w:lang w:val="en-GB"/>
        </w:rPr>
        <w:t>in a third-country</w:t>
      </w:r>
      <w:r w:rsidRPr="00BF70E3">
        <w:rPr>
          <w:rFonts w:ascii="Times New Roman" w:hAnsi="Times New Roman" w:cs="Times New Roman"/>
          <w:lang w:val="en-GB"/>
        </w:rPr>
        <w:t xml:space="preserve"> </w:t>
      </w:r>
      <w:r w:rsidR="00A94241" w:rsidRPr="00BF70E3">
        <w:rPr>
          <w:rFonts w:ascii="Times New Roman" w:hAnsi="Times New Roman" w:cs="Times New Roman"/>
          <w:lang w:val="en-GB"/>
        </w:rPr>
        <w:t xml:space="preserve">must first obtain a </w:t>
      </w:r>
      <w:r w:rsidR="00A94241" w:rsidRPr="00BF70E3">
        <w:rPr>
          <w:rFonts w:ascii="Times New Roman" w:hAnsi="Times New Roman" w:cs="Times New Roman"/>
          <w:b/>
          <w:lang w:val="en-GB"/>
        </w:rPr>
        <w:t>long-stay visa</w:t>
      </w:r>
      <w:r w:rsidR="00A94241" w:rsidRPr="00BF70E3">
        <w:rPr>
          <w:rFonts w:ascii="Times New Roman" w:hAnsi="Times New Roman" w:cs="Times New Roman"/>
          <w:lang w:val="en-GB"/>
        </w:rPr>
        <w:t xml:space="preserve"> from the French consulate or embassy in their country of habitual residence. For </w:t>
      </w:r>
      <w:r w:rsidR="00A94241" w:rsidRPr="00BF70E3">
        <w:rPr>
          <w:rFonts w:ascii="Times New Roman" w:hAnsi="Times New Roman" w:cs="Times New Roman"/>
          <w:b/>
          <w:lang w:val="en-GB"/>
        </w:rPr>
        <w:t>stays of 12 months or more</w:t>
      </w:r>
      <w:r w:rsidR="00A94241" w:rsidRPr="00BF70E3">
        <w:rPr>
          <w:rFonts w:ascii="Times New Roman" w:hAnsi="Times New Roman" w:cs="Times New Roman"/>
          <w:lang w:val="en-GB"/>
        </w:rPr>
        <w:t>, the long-stay visa is issued for three months and authorises the third-country national to enter France and request the</w:t>
      </w:r>
      <w:r w:rsidR="00A94241" w:rsidRPr="00BF70E3">
        <w:rPr>
          <w:rFonts w:ascii="Times New Roman" w:hAnsi="Times New Roman" w:cs="Times New Roman"/>
          <w:b/>
          <w:lang w:val="en-GB"/>
        </w:rPr>
        <w:t xml:space="preserve"> Talent Passport residence permit within two months of arrival</w:t>
      </w:r>
      <w:r w:rsidR="00A94241" w:rsidRPr="00BF70E3">
        <w:rPr>
          <w:rFonts w:ascii="Times New Roman" w:hAnsi="Times New Roman" w:cs="Times New Roman"/>
          <w:lang w:val="en-GB"/>
        </w:rPr>
        <w:t>.</w:t>
      </w:r>
      <w:r w:rsidR="00A94241" w:rsidRPr="00BF70E3">
        <w:rPr>
          <w:rFonts w:ascii="Times New Roman" w:hAnsi="Times New Roman" w:cs="Times New Roman"/>
          <w:b/>
          <w:lang w:val="en-GB"/>
        </w:rPr>
        <w:t xml:space="preserve"> </w:t>
      </w:r>
      <w:r w:rsidR="00A94241" w:rsidRPr="00BF70E3">
        <w:rPr>
          <w:rFonts w:ascii="Times New Roman" w:hAnsi="Times New Roman" w:cs="Times New Roman"/>
          <w:lang w:val="en-GB"/>
        </w:rPr>
        <w:t xml:space="preserve">For stays of </w:t>
      </w:r>
      <w:r w:rsidR="00A94241" w:rsidRPr="00BF70E3">
        <w:rPr>
          <w:rFonts w:ascii="Times New Roman" w:hAnsi="Times New Roman" w:cs="Times New Roman"/>
          <w:b/>
          <w:lang w:val="en-GB"/>
        </w:rPr>
        <w:t>12 months or less</w:t>
      </w:r>
      <w:r w:rsidR="00A94241" w:rsidRPr="00BF70E3">
        <w:rPr>
          <w:rFonts w:ascii="Times New Roman" w:hAnsi="Times New Roman" w:cs="Times New Roman"/>
          <w:lang w:val="en-GB"/>
        </w:rPr>
        <w:t xml:space="preserve">, the third-country national is issued a </w:t>
      </w:r>
      <w:r w:rsidR="00A94241" w:rsidRPr="00BF70E3">
        <w:rPr>
          <w:rFonts w:ascii="Times New Roman" w:hAnsi="Times New Roman" w:cs="Times New Roman"/>
          <w:b/>
          <w:lang w:val="en-GB"/>
        </w:rPr>
        <w:t xml:space="preserve">long-stay visa authorising residence (VLS-TS) with the mention </w:t>
      </w:r>
      <w:r w:rsidR="00A94241" w:rsidRPr="00BF70E3">
        <w:rPr>
          <w:rFonts w:ascii="Times New Roman" w:hAnsi="Times New Roman" w:cs="Times New Roman"/>
          <w:b/>
          <w:i/>
          <w:lang w:val="en-GB"/>
        </w:rPr>
        <w:t>Talent Passport</w:t>
      </w:r>
      <w:r w:rsidR="00A94241" w:rsidRPr="00BF70E3">
        <w:rPr>
          <w:rFonts w:ascii="Times New Roman" w:hAnsi="Times New Roman" w:cs="Times New Roman"/>
          <w:i/>
          <w:lang w:val="en-GB"/>
        </w:rPr>
        <w:t xml:space="preserve"> </w:t>
      </w:r>
      <w:r w:rsidR="00A94241" w:rsidRPr="00BF70E3">
        <w:rPr>
          <w:rFonts w:ascii="Times New Roman" w:hAnsi="Times New Roman" w:cs="Times New Roman"/>
          <w:lang w:val="en-GB"/>
        </w:rPr>
        <w:t xml:space="preserve">and </w:t>
      </w:r>
      <w:r w:rsidRPr="00BF70E3">
        <w:rPr>
          <w:rFonts w:ascii="Times New Roman" w:hAnsi="Times New Roman" w:cs="Times New Roman"/>
          <w:lang w:val="en-GB"/>
        </w:rPr>
        <w:t xml:space="preserve">is </w:t>
      </w:r>
      <w:r w:rsidR="00A94241" w:rsidRPr="00BF70E3">
        <w:rPr>
          <w:rFonts w:ascii="Times New Roman" w:hAnsi="Times New Roman" w:cs="Times New Roman"/>
          <w:lang w:val="en-GB"/>
        </w:rPr>
        <w:t>not required to request the Talent Passport residence permit</w:t>
      </w:r>
      <w:r w:rsidRPr="00BF70E3">
        <w:rPr>
          <w:rFonts w:ascii="Times New Roman" w:hAnsi="Times New Roman" w:cs="Times New Roman"/>
          <w:lang w:val="en-GB"/>
        </w:rPr>
        <w:t>.</w:t>
      </w:r>
      <w:r w:rsidR="004C21F7" w:rsidRPr="00BF70E3">
        <w:rPr>
          <w:rStyle w:val="FootnoteReference"/>
          <w:rFonts w:ascii="Times New Roman" w:hAnsi="Times New Roman" w:cs="Times New Roman"/>
          <w:lang w:val="en-GB"/>
        </w:rPr>
        <w:footnoteReference w:id="11"/>
      </w:r>
    </w:p>
    <w:p w14:paraId="1BE2717A" w14:textId="77777777" w:rsidR="006D3F28" w:rsidRPr="00BF70E3" w:rsidRDefault="006D3F28" w:rsidP="00420F45">
      <w:pPr>
        <w:spacing w:after="0" w:line="240" w:lineRule="auto"/>
        <w:jc w:val="both"/>
        <w:rPr>
          <w:rFonts w:ascii="Times New Roman" w:hAnsi="Times New Roman" w:cs="Times New Roman"/>
          <w:lang w:val="en-GB"/>
        </w:rPr>
      </w:pPr>
    </w:p>
    <w:p w14:paraId="37EDDA7B" w14:textId="3BF2804C" w:rsidR="00A94241" w:rsidRPr="00BF70E3" w:rsidRDefault="00A94241" w:rsidP="00420F45">
      <w:pPr>
        <w:spacing w:after="0" w:line="240" w:lineRule="auto"/>
        <w:jc w:val="both"/>
        <w:rPr>
          <w:rFonts w:ascii="Times New Roman" w:hAnsi="Times New Roman" w:cs="Times New Roman"/>
          <w:lang w:val="en-GB"/>
        </w:rPr>
      </w:pPr>
      <w:r w:rsidRPr="00BF70E3">
        <w:rPr>
          <w:rFonts w:ascii="Times New Roman" w:hAnsi="Times New Roman" w:cs="Times New Roman"/>
          <w:lang w:val="en-GB"/>
        </w:rPr>
        <w:lastRenderedPageBreak/>
        <w:t>Within two months of arrival in France, investors staying for over 12 months must request the Talent Passport residence permit from the Prefecture (</w:t>
      </w:r>
      <w:r w:rsidRPr="00BF70E3">
        <w:rPr>
          <w:rFonts w:ascii="Times New Roman" w:hAnsi="Times New Roman" w:cs="Times New Roman"/>
          <w:color w:val="1D1D1D"/>
          <w:shd w:val="clear" w:color="auto" w:fill="FFFFFF"/>
          <w:lang w:val="en-GB"/>
        </w:rPr>
        <w:t xml:space="preserve">French government administrative office) </w:t>
      </w:r>
      <w:r w:rsidRPr="00BF70E3">
        <w:rPr>
          <w:rFonts w:ascii="Times New Roman" w:hAnsi="Times New Roman" w:cs="Times New Roman"/>
          <w:lang w:val="en-GB"/>
        </w:rPr>
        <w:t>competent in the place of residence in France</w:t>
      </w:r>
      <w:r w:rsidR="006D3F28" w:rsidRPr="00BF70E3">
        <w:rPr>
          <w:rFonts w:ascii="Times New Roman" w:hAnsi="Times New Roman" w:cs="Times New Roman"/>
          <w:lang w:val="en-GB"/>
        </w:rPr>
        <w:t>.</w:t>
      </w:r>
    </w:p>
    <w:p w14:paraId="08F1B67D" w14:textId="77777777" w:rsidR="006D3F28" w:rsidRPr="00BF70E3" w:rsidRDefault="006D3F28" w:rsidP="00420F45">
      <w:pPr>
        <w:spacing w:after="0" w:line="240" w:lineRule="auto"/>
        <w:jc w:val="both"/>
        <w:rPr>
          <w:rFonts w:ascii="Times New Roman" w:hAnsi="Times New Roman" w:cs="Times New Roman"/>
          <w:lang w:val="en-GB"/>
        </w:rPr>
      </w:pPr>
    </w:p>
    <w:p w14:paraId="74F9B5A6" w14:textId="71A326DC" w:rsidR="00A94241" w:rsidRPr="00BF70E3" w:rsidRDefault="00A94241" w:rsidP="00420F45">
      <w:pPr>
        <w:shd w:val="clear" w:color="auto" w:fill="FFFFFF"/>
        <w:spacing w:after="0" w:line="240" w:lineRule="auto"/>
        <w:jc w:val="both"/>
        <w:rPr>
          <w:rFonts w:ascii="Times New Roman" w:hAnsi="Times New Roman" w:cs="Times New Roman"/>
          <w:lang w:val="en-GB"/>
        </w:rPr>
      </w:pPr>
      <w:r w:rsidRPr="00BF70E3">
        <w:rPr>
          <w:rFonts w:ascii="Times New Roman" w:hAnsi="Times New Roman" w:cs="Times New Roman"/>
          <w:lang w:val="en-GB"/>
        </w:rPr>
        <w:t>The following</w:t>
      </w:r>
      <w:r w:rsidR="006D3F28" w:rsidRPr="00BF70E3">
        <w:rPr>
          <w:rFonts w:ascii="Times New Roman" w:hAnsi="Times New Roman" w:cs="Times New Roman"/>
          <w:lang w:val="en-GB"/>
        </w:rPr>
        <w:t xml:space="preserve"> </w:t>
      </w:r>
      <w:r w:rsidR="006D3F28" w:rsidRPr="00BF70E3">
        <w:rPr>
          <w:rFonts w:ascii="Times New Roman" w:hAnsi="Times New Roman" w:cs="Times New Roman"/>
          <w:b/>
          <w:lang w:val="en-GB"/>
        </w:rPr>
        <w:t>evidence</w:t>
      </w:r>
      <w:r w:rsidR="006D3F28" w:rsidRPr="00BF70E3">
        <w:rPr>
          <w:rFonts w:ascii="Times New Roman" w:hAnsi="Times New Roman" w:cs="Times New Roman"/>
          <w:bCs/>
          <w:lang w:val="en-GB"/>
        </w:rPr>
        <w:t xml:space="preserve"> is</w:t>
      </w:r>
      <w:r w:rsidRPr="00BF70E3">
        <w:rPr>
          <w:rFonts w:ascii="Times New Roman" w:hAnsi="Times New Roman" w:cs="Times New Roman"/>
          <w:bCs/>
          <w:lang w:val="en-GB"/>
        </w:rPr>
        <w:t xml:space="preserve"> required for the Talent Passport residence permit</w:t>
      </w:r>
      <w:r w:rsidR="00D623F5" w:rsidRPr="00BF70E3">
        <w:rPr>
          <w:rFonts w:ascii="Times New Roman" w:hAnsi="Times New Roman" w:cs="Times New Roman"/>
          <w:bCs/>
          <w:lang w:val="en-GB"/>
        </w:rPr>
        <w:t>:</w:t>
      </w:r>
      <w:r w:rsidR="00AC75C0" w:rsidRPr="00BF70E3">
        <w:rPr>
          <w:rFonts w:ascii="Times New Roman" w:hAnsi="Times New Roman" w:cs="Times New Roman"/>
          <w:bCs/>
          <w:vertAlign w:val="superscript"/>
          <w:lang w:val="en-GB"/>
        </w:rPr>
        <w:footnoteReference w:id="12"/>
      </w:r>
      <w:r w:rsidRPr="00BF70E3">
        <w:rPr>
          <w:rFonts w:ascii="Times New Roman" w:hAnsi="Times New Roman" w:cs="Times New Roman"/>
          <w:lang w:val="en-GB"/>
        </w:rPr>
        <w:t xml:space="preserve"> t</w:t>
      </w:r>
      <w:r w:rsidRPr="00BF70E3">
        <w:rPr>
          <w:rFonts w:ascii="Times New Roman" w:hAnsi="Times New Roman" w:cs="Times New Roman"/>
          <w:color w:val="414856"/>
          <w:lang w:val="en-GB"/>
        </w:rPr>
        <w:t xml:space="preserve">he </w:t>
      </w:r>
      <w:r w:rsidRPr="00BF70E3">
        <w:rPr>
          <w:rFonts w:ascii="Times New Roman" w:hAnsi="Times New Roman" w:cs="Times New Roman"/>
          <w:b/>
          <w:color w:val="414856"/>
          <w:lang w:val="en-GB"/>
        </w:rPr>
        <w:t>l</w:t>
      </w:r>
      <w:r w:rsidRPr="00BF70E3">
        <w:rPr>
          <w:rFonts w:ascii="Times New Roman" w:hAnsi="Times New Roman" w:cs="Times New Roman"/>
          <w:b/>
          <w:lang w:val="en-GB"/>
        </w:rPr>
        <w:t>ong-stay visa</w:t>
      </w:r>
      <w:r w:rsidRPr="00BF70E3">
        <w:rPr>
          <w:rFonts w:ascii="Times New Roman" w:hAnsi="Times New Roman" w:cs="Times New Roman"/>
          <w:lang w:val="en-GB"/>
        </w:rPr>
        <w:t xml:space="preserve">; </w:t>
      </w:r>
      <w:r w:rsidRPr="00BF70E3">
        <w:rPr>
          <w:rFonts w:ascii="Times New Roman" w:hAnsi="Times New Roman" w:cs="Times New Roman"/>
          <w:b/>
          <w:lang w:val="en-GB"/>
        </w:rPr>
        <w:t>proof of the personal direction of a company</w:t>
      </w:r>
      <w:r w:rsidRPr="00BF70E3">
        <w:rPr>
          <w:rFonts w:ascii="Times New Roman" w:hAnsi="Times New Roman" w:cs="Times New Roman"/>
          <w:lang w:val="en-GB"/>
        </w:rPr>
        <w:t xml:space="preserve"> (or the holding of at least 30% of the capital of a company managed by the applicant); </w:t>
      </w:r>
      <w:r w:rsidRPr="00BF70E3">
        <w:rPr>
          <w:rFonts w:ascii="Times New Roman" w:hAnsi="Times New Roman" w:cs="Times New Roman"/>
          <w:b/>
          <w:lang w:val="en-GB"/>
        </w:rPr>
        <w:t>proof of the creation or safeguarding of employment</w:t>
      </w:r>
      <w:r w:rsidRPr="00BF70E3">
        <w:rPr>
          <w:rFonts w:ascii="Times New Roman" w:hAnsi="Times New Roman" w:cs="Times New Roman"/>
          <w:lang w:val="en-GB"/>
        </w:rPr>
        <w:t xml:space="preserve"> within four years after the investment in France (letter of commitment with annual job creation and business plan); </w:t>
      </w:r>
      <w:r w:rsidRPr="00BF70E3">
        <w:rPr>
          <w:rFonts w:ascii="Times New Roman" w:hAnsi="Times New Roman" w:cs="Times New Roman"/>
          <w:b/>
          <w:lang w:val="en-GB"/>
        </w:rPr>
        <w:t>proof of a direct investment or a commitment to make an investment</w:t>
      </w:r>
      <w:r w:rsidRPr="00BF70E3">
        <w:rPr>
          <w:rFonts w:ascii="Times New Roman" w:hAnsi="Times New Roman" w:cs="Times New Roman"/>
          <w:lang w:val="en-GB"/>
        </w:rPr>
        <w:t xml:space="preserve"> in tangible or intangible fixed assets in France of at least EUR 300,000 (a certificate of a deposit of own funds in a personal or professional account in a credit institution of the European Union or an agreement of the loan from a credit institution of the European Union or a foreign institution whose practices are compatible with the provisions of the monetary and financial Code).</w:t>
      </w:r>
      <w:r w:rsidR="00875A89" w:rsidRPr="00BF70E3">
        <w:rPr>
          <w:rFonts w:ascii="Times New Roman" w:hAnsi="Times New Roman" w:cs="Times New Roman"/>
          <w:lang w:val="en-GB"/>
        </w:rPr>
        <w:t xml:space="preserve"> Other evidence is required under general immigration law (Article R313-1 Immigration Code), namely a birth certificate extract or a </w:t>
      </w:r>
      <w:r w:rsidR="00F005DE" w:rsidRPr="00BF70E3">
        <w:rPr>
          <w:rFonts w:ascii="Times New Roman" w:hAnsi="Times New Roman" w:cs="Times New Roman"/>
          <w:lang w:val="en-GB"/>
        </w:rPr>
        <w:t>copy; extract</w:t>
      </w:r>
      <w:r w:rsidR="00875A89" w:rsidRPr="00BF70E3">
        <w:rPr>
          <w:rFonts w:ascii="Times New Roman" w:hAnsi="Times New Roman" w:cs="Times New Roman"/>
          <w:lang w:val="en-GB"/>
        </w:rPr>
        <w:t xml:space="preserve"> of marriage certificate if applicable; extract of birth certificates of children if applicable; </w:t>
      </w:r>
      <w:hyperlink r:id="rId9" w:history="1">
        <w:r w:rsidR="00971029" w:rsidRPr="00BF70E3">
          <w:rPr>
            <w:rFonts w:ascii="Times New Roman" w:hAnsi="Times New Roman" w:cs="Times New Roman"/>
            <w:lang w:val="en-GB"/>
          </w:rPr>
          <w:t>p</w:t>
        </w:r>
        <w:r w:rsidR="00875A89" w:rsidRPr="00BF70E3">
          <w:rPr>
            <w:rFonts w:ascii="Times New Roman" w:hAnsi="Times New Roman" w:cs="Times New Roman"/>
            <w:lang w:val="en-GB"/>
          </w:rPr>
          <w:t>roof</w:t>
        </w:r>
      </w:hyperlink>
      <w:r w:rsidR="00875A89" w:rsidRPr="00BF70E3">
        <w:rPr>
          <w:rFonts w:ascii="Times New Roman" w:hAnsi="Times New Roman" w:cs="Times New Roman"/>
          <w:lang w:val="en-GB"/>
        </w:rPr>
        <w:t xml:space="preserve"> of residence less than three months old; three photos; documents justifying the civil status and nationality and those of their family members if applicable</w:t>
      </w:r>
      <w:r w:rsidR="00F005DE" w:rsidRPr="00BF70E3">
        <w:rPr>
          <w:rFonts w:ascii="Times New Roman" w:hAnsi="Times New Roman" w:cs="Times New Roman"/>
          <w:lang w:val="en-GB"/>
        </w:rPr>
        <w:t>.</w:t>
      </w:r>
      <w:r w:rsidR="00875A89" w:rsidRPr="00BF70E3">
        <w:rPr>
          <w:rFonts w:ascii="Times New Roman" w:hAnsi="Times New Roman" w:cs="Times New Roman"/>
          <w:lang w:val="en-GB"/>
        </w:rPr>
        <w:t xml:space="preserve"> </w:t>
      </w:r>
    </w:p>
    <w:p w14:paraId="222774F7" w14:textId="77777777" w:rsidR="00FC194E" w:rsidRPr="00BF70E3" w:rsidRDefault="00FC194E" w:rsidP="00FC194E">
      <w:pPr>
        <w:autoSpaceDE w:val="0"/>
        <w:autoSpaceDN w:val="0"/>
        <w:adjustRightInd w:val="0"/>
        <w:spacing w:after="0" w:line="240" w:lineRule="auto"/>
        <w:jc w:val="both"/>
        <w:rPr>
          <w:rFonts w:ascii="Times New Roman" w:hAnsi="Times New Roman" w:cs="Times New Roman"/>
          <w:lang w:val="en-GB"/>
        </w:rPr>
      </w:pPr>
    </w:p>
    <w:p w14:paraId="73722A90" w14:textId="7E91DD99" w:rsidR="00FC194E" w:rsidRPr="00BF70E3" w:rsidRDefault="00FC194E" w:rsidP="00BF70E3">
      <w:pPr>
        <w:autoSpaceDE w:val="0"/>
        <w:autoSpaceDN w:val="0"/>
        <w:adjustRightInd w:val="0"/>
        <w:spacing w:after="0" w:line="240" w:lineRule="auto"/>
        <w:jc w:val="both"/>
        <w:rPr>
          <w:lang w:val="en-GB"/>
        </w:rPr>
      </w:pPr>
      <w:r w:rsidRPr="00BF70E3">
        <w:rPr>
          <w:rFonts w:ascii="Times New Roman" w:hAnsi="Times New Roman" w:cs="Times New Roman"/>
          <w:lang w:val="en-GB"/>
        </w:rPr>
        <w:t xml:space="preserve">If the application is successful, the </w:t>
      </w:r>
      <w:r w:rsidRPr="00BF70E3">
        <w:rPr>
          <w:rFonts w:ascii="Times New Roman" w:hAnsi="Times New Roman" w:cs="Times New Roman"/>
          <w:b/>
          <w:lang w:val="en-GB"/>
        </w:rPr>
        <w:t>Talent Passport residence permit</w:t>
      </w:r>
      <w:r w:rsidRPr="00BF70E3">
        <w:rPr>
          <w:rFonts w:ascii="Times New Roman" w:hAnsi="Times New Roman" w:cs="Times New Roman"/>
          <w:lang w:val="en-GB"/>
        </w:rPr>
        <w:t xml:space="preserve"> is issued for </w:t>
      </w:r>
      <w:r w:rsidRPr="00BF70E3">
        <w:rPr>
          <w:rFonts w:ascii="Times New Roman" w:hAnsi="Times New Roman" w:cs="Times New Roman"/>
          <w:b/>
          <w:lang w:val="en-GB"/>
        </w:rPr>
        <w:t>up to four years</w:t>
      </w:r>
      <w:r w:rsidRPr="00BF70E3">
        <w:rPr>
          <w:rFonts w:ascii="Times New Roman" w:hAnsi="Times New Roman" w:cs="Times New Roman"/>
          <w:lang w:val="en-GB"/>
        </w:rPr>
        <w:t>.</w:t>
      </w:r>
      <w:r w:rsidRPr="00BF70E3">
        <w:rPr>
          <w:rFonts w:ascii="Times New Roman" w:hAnsi="Times New Roman" w:cs="Times New Roman"/>
          <w:b/>
          <w:lang w:val="en-GB"/>
        </w:rPr>
        <w:t xml:space="preserve"> </w:t>
      </w:r>
      <w:r w:rsidRPr="00BF70E3">
        <w:rPr>
          <w:rFonts w:ascii="Times New Roman" w:hAnsi="Times New Roman" w:cs="Times New Roman"/>
          <w:lang w:val="en-GB"/>
        </w:rPr>
        <w:t xml:space="preserve">In case of </w:t>
      </w:r>
      <w:r w:rsidRPr="00BF70E3">
        <w:rPr>
          <w:rFonts w:ascii="Times New Roman" w:hAnsi="Times New Roman" w:cs="Times New Roman"/>
          <w:b/>
          <w:lang w:val="en-GB"/>
        </w:rPr>
        <w:t xml:space="preserve">refusal </w:t>
      </w:r>
      <w:r w:rsidRPr="00BF70E3">
        <w:rPr>
          <w:rFonts w:ascii="Times New Roman" w:hAnsi="Times New Roman" w:cs="Times New Roman"/>
          <w:lang w:val="en-GB"/>
        </w:rPr>
        <w:t>of a long-stay visa, third-country nationals may submit an appeal (</w:t>
      </w:r>
      <w:r w:rsidRPr="00BF70E3">
        <w:rPr>
          <w:rFonts w:ascii="Times New Roman" w:hAnsi="Times New Roman" w:cs="Times New Roman"/>
          <w:i/>
          <w:lang w:val="en-GB"/>
        </w:rPr>
        <w:t xml:space="preserve">recours gracieux) </w:t>
      </w:r>
      <w:r w:rsidRPr="00BF70E3">
        <w:rPr>
          <w:rFonts w:ascii="Times New Roman" w:hAnsi="Times New Roman" w:cs="Times New Roman"/>
          <w:lang w:val="en-GB"/>
        </w:rPr>
        <w:t>to the consulate. They can also appeal to the Commission for appeals against refusal decisions regarding entry visas (</w:t>
      </w:r>
      <w:r w:rsidRPr="00BF70E3">
        <w:rPr>
          <w:rFonts w:ascii="Times New Roman" w:hAnsi="Times New Roman" w:cs="Times New Roman"/>
          <w:i/>
          <w:lang w:val="en-GB"/>
        </w:rPr>
        <w:t>Commission de recours contre les décisions de refus de visa d'entrée en France (CRV)</w:t>
      </w:r>
      <w:r w:rsidRPr="00BF70E3">
        <w:rPr>
          <w:rFonts w:ascii="Times New Roman" w:hAnsi="Times New Roman" w:cs="Times New Roman"/>
          <w:lang w:val="en-GB"/>
        </w:rPr>
        <w:t>). The time-limit for appeal is two months from notification of the refusal decision (Article D211-6 Immigration Code). Under general administrative law, appeals can be brought to the administrative tribunal.</w:t>
      </w:r>
      <w:r w:rsidRPr="00BF70E3">
        <w:rPr>
          <w:rFonts w:ascii="Times New Roman" w:hAnsi="Times New Roman" w:cs="Times New Roman"/>
          <w:vertAlign w:val="superscript"/>
          <w:lang w:val="en-GB"/>
        </w:rPr>
        <w:footnoteReference w:id="13"/>
      </w:r>
      <w:r w:rsidRPr="00BF70E3">
        <w:rPr>
          <w:rFonts w:ascii="Times New Roman" w:hAnsi="Times New Roman" w:cs="Times New Roman"/>
          <w:lang w:val="en-GB"/>
        </w:rPr>
        <w:t xml:space="preserve"> The law does not specify the refusal grounds for a residence permit but it is deemed that, in practice, the application will be turned down when the necessary conditions to issue the permit are not met and cannot be rectified. Article R11-14 provides </w:t>
      </w:r>
      <w:r w:rsidRPr="00BF70E3">
        <w:rPr>
          <w:rFonts w:ascii="Times New Roman" w:hAnsi="Times New Roman" w:cs="Times New Roman"/>
          <w:b/>
          <w:lang w:val="en-GB"/>
        </w:rPr>
        <w:t>grounds for withdrawing the residence permits</w:t>
      </w:r>
      <w:r w:rsidRPr="00BF70E3">
        <w:rPr>
          <w:rFonts w:ascii="Times New Roman" w:hAnsi="Times New Roman" w:cs="Times New Roman"/>
          <w:lang w:val="en-GB"/>
        </w:rPr>
        <w:t>, including general immigration grounds such as public order or security considerations. Point 9 further specifies that a Talent Passport Residence permit delivered to investors under point 7 of Article L313-20 can be withdrawn within one year if the commitments made for the issuing of the card (i.e. investment and job creation) are not met. In this case the residence permits of family members are also withdrawn.</w:t>
      </w:r>
    </w:p>
    <w:p w14:paraId="7DD7C4AE" w14:textId="3CEF3416" w:rsidR="00FC194E" w:rsidRPr="00BF70E3" w:rsidRDefault="00FC194E" w:rsidP="00FC194E">
      <w:pPr>
        <w:pStyle w:val="MMultilevel"/>
        <w:numPr>
          <w:ilvl w:val="0"/>
          <w:numId w:val="0"/>
        </w:numPr>
        <w:rPr>
          <w:bCs w:val="0"/>
          <w:lang w:val="en-GB"/>
        </w:rPr>
      </w:pPr>
    </w:p>
    <w:p w14:paraId="48F8EEB7" w14:textId="77777777" w:rsidR="00FC194E" w:rsidRPr="00BF70E3" w:rsidRDefault="00FC194E" w:rsidP="00FC194E">
      <w:pPr>
        <w:pStyle w:val="MMultilevel"/>
        <w:numPr>
          <w:ilvl w:val="0"/>
          <w:numId w:val="0"/>
        </w:numPr>
        <w:rPr>
          <w:bCs w:val="0"/>
          <w:lang w:val="en-GB"/>
        </w:rPr>
      </w:pPr>
      <w:r w:rsidRPr="00BF70E3">
        <w:rPr>
          <w:bCs w:val="0"/>
          <w:lang w:val="en-GB"/>
        </w:rPr>
        <w:t xml:space="preserve">The Talent Passport residence permit can be </w:t>
      </w:r>
      <w:r w:rsidRPr="00BF70E3">
        <w:rPr>
          <w:b/>
          <w:bCs w:val="0"/>
          <w:lang w:val="en-GB"/>
        </w:rPr>
        <w:t>renewed after four years</w:t>
      </w:r>
      <w:r w:rsidRPr="00BF70E3">
        <w:rPr>
          <w:bCs w:val="0"/>
          <w:lang w:val="en-GB"/>
        </w:rPr>
        <w:t>. For the renewal, the applicant must present the same documents presented for the initial application as well as documents justifying that they continue to comply with the conditions for delivering the permit (a new investment is not required)</w:t>
      </w:r>
      <w:r w:rsidRPr="00BF70E3">
        <w:rPr>
          <w:lang w:val="en-GB"/>
        </w:rPr>
        <w:t>.</w:t>
      </w:r>
      <w:r w:rsidRPr="00BF70E3">
        <w:rPr>
          <w:bCs w:val="0"/>
          <w:vertAlign w:val="superscript"/>
          <w:lang w:val="en-GB"/>
        </w:rPr>
        <w:footnoteReference w:id="14"/>
      </w:r>
      <w:r w:rsidRPr="00BF70E3">
        <w:rPr>
          <w:bCs w:val="0"/>
          <w:lang w:val="en-GB"/>
        </w:rPr>
        <w:t xml:space="preserve">  </w:t>
      </w:r>
    </w:p>
    <w:p w14:paraId="10EAB7D4" w14:textId="77777777" w:rsidR="00FC194E" w:rsidRPr="00BF70E3" w:rsidRDefault="00FC194E" w:rsidP="00FC194E">
      <w:pPr>
        <w:pStyle w:val="MMultilevel"/>
        <w:numPr>
          <w:ilvl w:val="0"/>
          <w:numId w:val="0"/>
        </w:numPr>
        <w:rPr>
          <w:b/>
          <w:lang w:val="en-GB"/>
        </w:rPr>
      </w:pPr>
    </w:p>
    <w:p w14:paraId="179AEF39" w14:textId="77777777" w:rsidR="00FC194E" w:rsidRPr="00BF70E3" w:rsidRDefault="00FC194E" w:rsidP="00FC194E">
      <w:pPr>
        <w:spacing w:after="0" w:line="240" w:lineRule="auto"/>
        <w:jc w:val="both"/>
        <w:rPr>
          <w:rFonts w:ascii="Times New Roman" w:hAnsi="Times New Roman" w:cs="Times New Roman"/>
          <w:lang w:val="en-GB"/>
        </w:rPr>
      </w:pPr>
      <w:r w:rsidRPr="00BF70E3">
        <w:rPr>
          <w:rFonts w:ascii="Times New Roman" w:hAnsi="Times New Roman" w:cs="Times New Roman"/>
          <w:lang w:val="en-GB"/>
        </w:rPr>
        <w:t xml:space="preserve">After </w:t>
      </w:r>
      <w:r w:rsidRPr="00BF70E3">
        <w:rPr>
          <w:rFonts w:ascii="Times New Roman" w:hAnsi="Times New Roman" w:cs="Times New Roman"/>
          <w:b/>
          <w:lang w:val="en-GB"/>
        </w:rPr>
        <w:t>five years of regular and uninterrupted residence</w:t>
      </w:r>
      <w:r w:rsidRPr="00BF70E3">
        <w:rPr>
          <w:rFonts w:ascii="Times New Roman" w:hAnsi="Times New Roman" w:cs="Times New Roman"/>
          <w:lang w:val="en-GB"/>
        </w:rPr>
        <w:t xml:space="preserve"> in France, the third-country national may request a </w:t>
      </w:r>
      <w:r w:rsidRPr="00BF70E3">
        <w:rPr>
          <w:rFonts w:ascii="Times New Roman" w:hAnsi="Times New Roman" w:cs="Times New Roman"/>
          <w:b/>
          <w:lang w:val="en-GB"/>
        </w:rPr>
        <w:t>residence card</w:t>
      </w:r>
      <w:r w:rsidRPr="00BF70E3">
        <w:rPr>
          <w:rFonts w:ascii="Times New Roman" w:hAnsi="Times New Roman" w:cs="Times New Roman"/>
          <w:lang w:val="en-GB"/>
        </w:rPr>
        <w:t>, in accordance with Directive 2003/109/EC. The card authorises the stay and exercise of all professional activity during ten years (renewable).</w:t>
      </w:r>
      <w:r w:rsidRPr="00BF70E3">
        <w:rPr>
          <w:rFonts w:ascii="Times New Roman" w:hAnsi="Times New Roman" w:cs="Times New Roman"/>
          <w:vertAlign w:val="superscript"/>
          <w:lang w:val="en-GB"/>
        </w:rPr>
        <w:footnoteReference w:id="15"/>
      </w:r>
    </w:p>
    <w:p w14:paraId="74DC781D" w14:textId="77777777" w:rsidR="00FC194E" w:rsidRPr="00BF70E3" w:rsidRDefault="00FC194E" w:rsidP="00FC194E">
      <w:pPr>
        <w:pStyle w:val="MMultilevel"/>
        <w:numPr>
          <w:ilvl w:val="0"/>
          <w:numId w:val="0"/>
        </w:numPr>
        <w:rPr>
          <w:bCs w:val="0"/>
          <w:lang w:val="en-GB"/>
        </w:rPr>
      </w:pPr>
    </w:p>
    <w:p w14:paraId="59A1367A" w14:textId="77777777" w:rsidR="00FC194E" w:rsidRPr="00BF70E3" w:rsidRDefault="00FC194E" w:rsidP="00FC194E">
      <w:pPr>
        <w:pStyle w:val="MMultilevel"/>
        <w:numPr>
          <w:ilvl w:val="0"/>
          <w:numId w:val="0"/>
        </w:numPr>
        <w:rPr>
          <w:lang w:val="en-GB"/>
        </w:rPr>
      </w:pPr>
      <w:r w:rsidRPr="00BF70E3">
        <w:rPr>
          <w:color w:val="1D1D1D"/>
          <w:shd w:val="clear" w:color="auto" w:fill="FFFFFF"/>
          <w:lang w:val="en-GB"/>
        </w:rPr>
        <w:t>Since 2017, the ‘French Tech Visa’ scheme provides an</w:t>
      </w:r>
      <w:r w:rsidRPr="00BF70E3">
        <w:rPr>
          <w:b/>
          <w:color w:val="1D1D1D"/>
          <w:shd w:val="clear" w:color="auto" w:fill="FFFFFF"/>
          <w:lang w:val="en-GB"/>
        </w:rPr>
        <w:t xml:space="preserve"> ‘accelerated procedure’</w:t>
      </w:r>
      <w:r w:rsidRPr="00BF70E3">
        <w:rPr>
          <w:color w:val="1D1D1D"/>
          <w:shd w:val="clear" w:color="auto" w:fill="FFFFFF"/>
          <w:lang w:val="en-GB"/>
        </w:rPr>
        <w:t xml:space="preserve"> to access the Talent Passport residence permit for investors in the tech sector, including </w:t>
      </w:r>
      <w:r w:rsidRPr="00BF70E3">
        <w:rPr>
          <w:lang w:val="en-GB"/>
        </w:rPr>
        <w:t xml:space="preserve">digital, industry, biotech and med-tech sectors. The French Tech Mission analyses the applicant’s </w:t>
      </w:r>
      <w:r w:rsidRPr="00BF70E3">
        <w:rPr>
          <w:b/>
          <w:lang w:val="en-GB"/>
        </w:rPr>
        <w:t>profile and investment history</w:t>
      </w:r>
      <w:r w:rsidRPr="00BF70E3">
        <w:rPr>
          <w:lang w:val="en-GB"/>
        </w:rPr>
        <w:t xml:space="preserve"> and reviews the applicant’s </w:t>
      </w:r>
      <w:r w:rsidRPr="00BF70E3">
        <w:rPr>
          <w:b/>
          <w:lang w:val="en-GB"/>
        </w:rPr>
        <w:t xml:space="preserve">CV </w:t>
      </w:r>
      <w:r w:rsidRPr="00BF70E3">
        <w:rPr>
          <w:lang w:val="en-GB"/>
        </w:rPr>
        <w:t xml:space="preserve">and </w:t>
      </w:r>
      <w:r w:rsidRPr="00BF70E3">
        <w:rPr>
          <w:b/>
          <w:lang w:val="en-GB"/>
        </w:rPr>
        <w:t>references,</w:t>
      </w:r>
      <w:r w:rsidRPr="00BF70E3">
        <w:rPr>
          <w:lang w:val="en-GB"/>
        </w:rPr>
        <w:t xml:space="preserve"> as well as the description of the investment project. If the French Tech Mission considers that the application is ‘serious’, it will set up an interview between the third-country national investor and Business France. If the applicant is approved, the president of the French Tech Mission </w:t>
      </w:r>
      <w:r w:rsidRPr="00BF70E3">
        <w:rPr>
          <w:lang w:val="en-GB"/>
        </w:rPr>
        <w:lastRenderedPageBreak/>
        <w:t xml:space="preserve">sends an </w:t>
      </w:r>
      <w:r w:rsidRPr="00BF70E3">
        <w:rPr>
          <w:b/>
          <w:lang w:val="en-GB"/>
        </w:rPr>
        <w:t>official acceptance letter</w:t>
      </w:r>
      <w:r w:rsidRPr="00BF70E3">
        <w:rPr>
          <w:lang w:val="en-GB"/>
        </w:rPr>
        <w:t xml:space="preserve"> confirming that the applicant qualifies for the French Tech Visa scheme as an investor. After receiving this letter by Business France, the applicant must apply for a long-stay visa and Talent Passport residence permit according to the </w:t>
      </w:r>
      <w:r w:rsidRPr="00BF70E3">
        <w:rPr>
          <w:b/>
          <w:lang w:val="en-GB"/>
        </w:rPr>
        <w:t>general procedure</w:t>
      </w:r>
      <w:r w:rsidRPr="00BF70E3">
        <w:rPr>
          <w:lang w:val="en-GB"/>
        </w:rPr>
        <w:t xml:space="preserve"> described above. It is not very clear how this amounts to an ‘accelerated procedure’. A stakeholder confirmed that the French Tech Visa is more of a communication tool to attract investors and there is no commitment to process the applications any faster, however applicants benefit from a faster procedure for making appointments with the consulate.</w:t>
      </w:r>
      <w:r w:rsidRPr="00BF70E3">
        <w:rPr>
          <w:vertAlign w:val="superscript"/>
          <w:lang w:val="en-GB"/>
        </w:rPr>
        <w:footnoteReference w:id="16"/>
      </w:r>
    </w:p>
    <w:p w14:paraId="3069C6DD" w14:textId="002CB5F0" w:rsidR="00AC75C0" w:rsidRPr="00BF70E3" w:rsidRDefault="00AC75C0" w:rsidP="00420F45">
      <w:pPr>
        <w:spacing w:after="0" w:line="240" w:lineRule="auto"/>
        <w:jc w:val="both"/>
        <w:rPr>
          <w:rFonts w:ascii="Times New Roman" w:hAnsi="Times New Roman" w:cs="Times New Roman"/>
          <w:lang w:val="en-GB"/>
        </w:rPr>
      </w:pPr>
    </w:p>
    <w:p w14:paraId="4E4C56D5" w14:textId="7522CD00" w:rsidR="00FC194E" w:rsidRPr="00BF70E3" w:rsidRDefault="00FC194E" w:rsidP="00420F45">
      <w:pPr>
        <w:spacing w:after="0" w:line="240" w:lineRule="auto"/>
        <w:jc w:val="both"/>
        <w:rPr>
          <w:rFonts w:ascii="Times New Roman" w:hAnsi="Times New Roman" w:cs="Times New Roman"/>
          <w:i/>
          <w:u w:val="single"/>
          <w:lang w:val="en-GB"/>
        </w:rPr>
      </w:pPr>
      <w:r w:rsidRPr="00BF70E3">
        <w:rPr>
          <w:rFonts w:ascii="Times New Roman" w:hAnsi="Times New Roman" w:cs="Times New Roman"/>
          <w:i/>
          <w:u w:val="single"/>
          <w:lang w:val="en-GB"/>
        </w:rPr>
        <w:t>Security and ex-post checks</w:t>
      </w:r>
    </w:p>
    <w:p w14:paraId="61E6798A" w14:textId="77777777" w:rsidR="00FC194E" w:rsidRPr="00BF70E3" w:rsidRDefault="00FC194E" w:rsidP="00FC194E">
      <w:pPr>
        <w:spacing w:after="0" w:line="240" w:lineRule="auto"/>
        <w:jc w:val="both"/>
        <w:rPr>
          <w:rFonts w:ascii="Times New Roman" w:hAnsi="Times New Roman" w:cs="Times New Roman"/>
          <w:bCs/>
          <w:lang w:val="en-GB"/>
        </w:rPr>
      </w:pPr>
      <w:r w:rsidRPr="00BF70E3">
        <w:rPr>
          <w:rFonts w:ascii="Times New Roman" w:hAnsi="Times New Roman" w:cs="Times New Roman"/>
          <w:bCs/>
          <w:lang w:val="en-GB"/>
        </w:rPr>
        <w:t xml:space="preserve">The national law does not foresee any checks for </w:t>
      </w:r>
      <w:r w:rsidRPr="00BF70E3">
        <w:rPr>
          <w:rFonts w:ascii="Times New Roman" w:hAnsi="Times New Roman" w:cs="Times New Roman"/>
          <w:b/>
          <w:bCs/>
          <w:lang w:val="en-GB"/>
        </w:rPr>
        <w:t>criminal records or background checks</w:t>
      </w:r>
      <w:r w:rsidRPr="00BF70E3">
        <w:rPr>
          <w:rFonts w:ascii="Times New Roman" w:hAnsi="Times New Roman" w:cs="Times New Roman"/>
          <w:bCs/>
          <w:lang w:val="en-GB"/>
        </w:rPr>
        <w:t xml:space="preserve"> as criteria for granting residence to investors. </w:t>
      </w:r>
      <w:r w:rsidRPr="00BF70E3">
        <w:rPr>
          <w:rFonts w:ascii="Times New Roman" w:hAnsi="Times New Roman" w:cs="Times New Roman"/>
          <w:lang w:val="en-GB"/>
        </w:rPr>
        <w:t>The national law does not refer specifically to checking for alerts under the Schengen Information System (SIS), however this is a requirement under Regulation 562/2006/EC which is directly applicable and the SIS is operational in France. France will therefore check for alerts for persons in relation to criminal offences or illegal migration under the SIS, and will also check data transmitted by Europol or Interpol.</w:t>
      </w:r>
      <w:r w:rsidRPr="00BF70E3">
        <w:rPr>
          <w:rFonts w:ascii="Times New Roman" w:hAnsi="Times New Roman" w:cs="Times New Roman"/>
          <w:bCs/>
          <w:lang w:val="en-GB"/>
        </w:rPr>
        <w:t xml:space="preserve"> </w:t>
      </w:r>
    </w:p>
    <w:p w14:paraId="4A816AAE" w14:textId="77777777" w:rsidR="00FC194E" w:rsidRPr="00BF70E3" w:rsidRDefault="00FC194E" w:rsidP="00420F45">
      <w:pPr>
        <w:pStyle w:val="MMultilevel"/>
        <w:numPr>
          <w:ilvl w:val="0"/>
          <w:numId w:val="0"/>
        </w:numPr>
        <w:rPr>
          <w:lang w:val="en-GB"/>
        </w:rPr>
      </w:pPr>
    </w:p>
    <w:p w14:paraId="4DBC63EA" w14:textId="415A9135" w:rsidR="00A94241" w:rsidRPr="00BF70E3" w:rsidRDefault="00A94241" w:rsidP="00420F45">
      <w:pPr>
        <w:pStyle w:val="MMultilevel"/>
        <w:numPr>
          <w:ilvl w:val="0"/>
          <w:numId w:val="0"/>
        </w:numPr>
        <w:rPr>
          <w:lang w:val="en-GB"/>
        </w:rPr>
      </w:pPr>
      <w:r w:rsidRPr="00BF70E3">
        <w:rPr>
          <w:lang w:val="en-GB"/>
        </w:rPr>
        <w:t xml:space="preserve">During the assessment of the application for the long-stay visa and/or the Talent Passport residence permit, the Prefecture or the consulate/diplomatic services can consult the DI(R)ECCTE regarding the </w:t>
      </w:r>
      <w:r w:rsidRPr="00BF70E3">
        <w:rPr>
          <w:b/>
          <w:lang w:val="en-GB"/>
        </w:rPr>
        <w:t>viability of the economic investment project</w:t>
      </w:r>
      <w:r w:rsidRPr="00BF70E3">
        <w:rPr>
          <w:lang w:val="en-GB"/>
        </w:rPr>
        <w:t>. This is not mandatory and is left to the discretion o</w:t>
      </w:r>
      <w:r w:rsidR="00F005DE" w:rsidRPr="00BF70E3">
        <w:rPr>
          <w:lang w:val="en-GB"/>
        </w:rPr>
        <w:t xml:space="preserve">f the Prefecture or consulate. </w:t>
      </w:r>
      <w:r w:rsidR="003A0B31" w:rsidRPr="00BF70E3">
        <w:rPr>
          <w:lang w:val="en-GB"/>
        </w:rPr>
        <w:t xml:space="preserve">The criteria </w:t>
      </w:r>
      <w:r w:rsidR="00420F45" w:rsidRPr="00BF70E3">
        <w:rPr>
          <w:lang w:val="en-GB"/>
        </w:rPr>
        <w:t>used</w:t>
      </w:r>
      <w:r w:rsidR="003A0B31" w:rsidRPr="00BF70E3">
        <w:rPr>
          <w:lang w:val="en-GB"/>
        </w:rPr>
        <w:t xml:space="preserve"> to examine viability include the market potential, existing competition and the potential for growth, as well as the nature of the economic activity and whether the applicant’s resources are sufficient to implement the project. </w:t>
      </w:r>
      <w:r w:rsidRPr="00BF70E3">
        <w:rPr>
          <w:lang w:val="en-GB"/>
        </w:rPr>
        <w:t xml:space="preserve">The DI(R)ECCTE issues a </w:t>
      </w:r>
      <w:r w:rsidR="00F005DE" w:rsidRPr="00BF70E3">
        <w:rPr>
          <w:lang w:val="en-GB"/>
        </w:rPr>
        <w:t>non-binding</w:t>
      </w:r>
      <w:r w:rsidRPr="00BF70E3">
        <w:rPr>
          <w:lang w:val="en-GB"/>
        </w:rPr>
        <w:t xml:space="preserve"> opinion within two months which is communicated to the consulate or the Prefecture</w:t>
      </w:r>
      <w:r w:rsidR="00D623F5" w:rsidRPr="00BF70E3">
        <w:rPr>
          <w:lang w:val="en-GB"/>
        </w:rPr>
        <w:t>.</w:t>
      </w:r>
      <w:r w:rsidR="00AC75C0" w:rsidRPr="00BF70E3">
        <w:rPr>
          <w:rStyle w:val="FootnoteReference"/>
          <w:lang w:val="en-GB"/>
        </w:rPr>
        <w:footnoteReference w:id="17"/>
      </w:r>
    </w:p>
    <w:p w14:paraId="7277A10F" w14:textId="726AAC04" w:rsidR="00FF6BA0" w:rsidRPr="00BF70E3" w:rsidRDefault="00FF6BA0" w:rsidP="00420F45">
      <w:pPr>
        <w:spacing w:after="0" w:line="240" w:lineRule="auto"/>
        <w:jc w:val="both"/>
        <w:rPr>
          <w:rFonts w:ascii="Times New Roman" w:hAnsi="Times New Roman" w:cs="Times New Roman"/>
          <w:lang w:val="en-GB"/>
        </w:rPr>
      </w:pPr>
    </w:p>
    <w:p w14:paraId="439BD816" w14:textId="12994042" w:rsidR="00FF6BA0" w:rsidRPr="00BF70E3" w:rsidRDefault="00971029" w:rsidP="00D623F5">
      <w:pPr>
        <w:autoSpaceDE w:val="0"/>
        <w:autoSpaceDN w:val="0"/>
        <w:adjustRightInd w:val="0"/>
        <w:spacing w:after="0" w:line="240" w:lineRule="auto"/>
        <w:jc w:val="both"/>
        <w:rPr>
          <w:rFonts w:ascii="Times New Roman" w:hAnsi="Times New Roman" w:cs="Times New Roman"/>
          <w:lang w:val="en-GB"/>
        </w:rPr>
      </w:pPr>
      <w:r w:rsidRPr="00BF70E3">
        <w:rPr>
          <w:rFonts w:ascii="Times New Roman" w:hAnsi="Times New Roman" w:cs="Times New Roman"/>
          <w:bCs/>
          <w:lang w:val="en-GB"/>
        </w:rPr>
        <w:t>T</w:t>
      </w:r>
      <w:r w:rsidR="00A86EFD" w:rsidRPr="00BF70E3">
        <w:rPr>
          <w:rFonts w:ascii="Times New Roman" w:hAnsi="Times New Roman" w:cs="Times New Roman"/>
          <w:bCs/>
          <w:lang w:val="en-GB"/>
        </w:rPr>
        <w:t>he Prefecture</w:t>
      </w:r>
      <w:r w:rsidRPr="00BF70E3">
        <w:rPr>
          <w:rFonts w:ascii="Times New Roman" w:hAnsi="Times New Roman" w:cs="Times New Roman"/>
          <w:bCs/>
          <w:lang w:val="en-GB"/>
        </w:rPr>
        <w:t xml:space="preserve"> is competent to carry out checks. They</w:t>
      </w:r>
      <w:r w:rsidR="00A86EFD" w:rsidRPr="00BF70E3">
        <w:rPr>
          <w:rFonts w:ascii="Times New Roman" w:hAnsi="Times New Roman" w:cs="Times New Roman"/>
          <w:bCs/>
          <w:lang w:val="en-GB"/>
        </w:rPr>
        <w:t xml:space="preserve"> can request that </w:t>
      </w:r>
      <w:r w:rsidR="003B05FC" w:rsidRPr="00BF70E3">
        <w:rPr>
          <w:rFonts w:ascii="Times New Roman" w:hAnsi="Times New Roman" w:cs="Times New Roman"/>
          <w:bCs/>
          <w:lang w:val="en-GB"/>
        </w:rPr>
        <w:t xml:space="preserve">private </w:t>
      </w:r>
      <w:r w:rsidR="00A86EFD" w:rsidRPr="00BF70E3">
        <w:rPr>
          <w:rFonts w:ascii="Times New Roman" w:hAnsi="Times New Roman" w:cs="Times New Roman"/>
          <w:bCs/>
          <w:lang w:val="en-GB"/>
        </w:rPr>
        <w:t xml:space="preserve">and public bodies transfer documents or necessary information to verify the authenticity and accuracy of the documents or declarations. Requests can be made to </w:t>
      </w:r>
      <w:r w:rsidR="00D623F5" w:rsidRPr="00BF70E3">
        <w:rPr>
          <w:rFonts w:ascii="Times New Roman" w:hAnsi="Times New Roman" w:cs="Times New Roman"/>
          <w:b/>
          <w:bCs/>
          <w:lang w:val="en-GB"/>
        </w:rPr>
        <w:t xml:space="preserve">banking </w:t>
      </w:r>
      <w:r w:rsidR="00A86EFD" w:rsidRPr="00BF70E3">
        <w:rPr>
          <w:rFonts w:ascii="Times New Roman" w:hAnsi="Times New Roman" w:cs="Times New Roman"/>
          <w:b/>
          <w:bCs/>
          <w:lang w:val="en-GB"/>
        </w:rPr>
        <w:t>institutions and financial institutions</w:t>
      </w:r>
      <w:r w:rsidR="00A86EFD" w:rsidRPr="00BF70E3">
        <w:rPr>
          <w:rFonts w:ascii="Times New Roman" w:hAnsi="Times New Roman" w:cs="Times New Roman"/>
          <w:bCs/>
          <w:lang w:val="en-GB"/>
        </w:rPr>
        <w:t xml:space="preserve"> (to verify the address declared by the applicant, the existence of the account of the applicant as well as the names of the account holder(s) and the statements of these accounts during the last two years);</w:t>
      </w:r>
      <w:r w:rsidR="006D3F28" w:rsidRPr="00BF70E3">
        <w:rPr>
          <w:rFonts w:ascii="Times New Roman" w:hAnsi="Times New Roman" w:cs="Times New Roman"/>
          <w:bCs/>
          <w:lang w:val="en-GB"/>
        </w:rPr>
        <w:t xml:space="preserve"> </w:t>
      </w:r>
      <w:r w:rsidRPr="00BF70E3">
        <w:rPr>
          <w:rFonts w:ascii="Times New Roman" w:hAnsi="Times New Roman" w:cs="Times New Roman"/>
          <w:b/>
          <w:bCs/>
          <w:lang w:val="en-GB"/>
        </w:rPr>
        <w:t>p</w:t>
      </w:r>
      <w:r w:rsidR="00A86EFD" w:rsidRPr="00BF70E3">
        <w:rPr>
          <w:rFonts w:ascii="Times New Roman" w:hAnsi="Times New Roman" w:cs="Times New Roman"/>
          <w:b/>
          <w:bCs/>
          <w:lang w:val="en-GB"/>
        </w:rPr>
        <w:t>ublic and private health establishments</w:t>
      </w:r>
      <w:r w:rsidR="00A86EFD" w:rsidRPr="00BF70E3">
        <w:rPr>
          <w:rFonts w:ascii="Times New Roman" w:hAnsi="Times New Roman" w:cs="Times New Roman"/>
          <w:bCs/>
          <w:lang w:val="en-GB"/>
        </w:rPr>
        <w:t xml:space="preserve"> (to verify the authenticity of certificates and documents produced by the applicant);</w:t>
      </w:r>
      <w:r w:rsidRPr="00BF70E3">
        <w:rPr>
          <w:rFonts w:ascii="Times New Roman" w:hAnsi="Times New Roman" w:cs="Times New Roman"/>
          <w:bCs/>
          <w:lang w:val="en-GB"/>
        </w:rPr>
        <w:t xml:space="preserve"> </w:t>
      </w:r>
      <w:r w:rsidRPr="00BF70E3">
        <w:rPr>
          <w:rFonts w:ascii="Times New Roman" w:hAnsi="Times New Roman" w:cs="Times New Roman"/>
          <w:b/>
          <w:bCs/>
          <w:lang w:val="en-GB"/>
        </w:rPr>
        <w:t>a</w:t>
      </w:r>
      <w:r w:rsidR="00A86EFD" w:rsidRPr="00BF70E3">
        <w:rPr>
          <w:rFonts w:ascii="Times New Roman" w:hAnsi="Times New Roman" w:cs="Times New Roman"/>
          <w:b/>
          <w:bCs/>
          <w:lang w:val="en-GB"/>
        </w:rPr>
        <w:t xml:space="preserve">dministrations responsible for labour and employment </w:t>
      </w:r>
      <w:r w:rsidR="00A86EFD" w:rsidRPr="00BF70E3">
        <w:rPr>
          <w:rFonts w:ascii="Times New Roman" w:hAnsi="Times New Roman" w:cs="Times New Roman"/>
          <w:bCs/>
          <w:lang w:val="en-GB"/>
        </w:rPr>
        <w:t xml:space="preserve">(to verify the documents establishing the existence and the nature of the professional activity declared by the applicant); </w:t>
      </w:r>
      <w:r w:rsidRPr="00BF70E3">
        <w:rPr>
          <w:rFonts w:ascii="Times New Roman" w:hAnsi="Times New Roman" w:cs="Times New Roman"/>
          <w:b/>
          <w:bCs/>
          <w:lang w:val="en-GB"/>
        </w:rPr>
        <w:t>s</w:t>
      </w:r>
      <w:r w:rsidR="00A86EFD" w:rsidRPr="00BF70E3">
        <w:rPr>
          <w:rFonts w:ascii="Times New Roman" w:hAnsi="Times New Roman" w:cs="Times New Roman"/>
          <w:b/>
          <w:bCs/>
          <w:lang w:val="en-GB"/>
        </w:rPr>
        <w:t>ocial security bodies</w:t>
      </w:r>
      <w:r w:rsidR="00A86EFD" w:rsidRPr="00BF70E3">
        <w:rPr>
          <w:rFonts w:ascii="Times New Roman" w:hAnsi="Times New Roman" w:cs="Times New Roman"/>
          <w:bCs/>
          <w:lang w:val="en-GB"/>
        </w:rPr>
        <w:t xml:space="preserve"> (to verify the address declared by the applicant, the composition of his/her household, the family and social benefits received by the applicant and his</w:t>
      </w:r>
      <w:r w:rsidR="00760AAF" w:rsidRPr="00BF70E3">
        <w:rPr>
          <w:rFonts w:ascii="Times New Roman" w:hAnsi="Times New Roman" w:cs="Times New Roman"/>
          <w:bCs/>
          <w:lang w:val="en-GB"/>
        </w:rPr>
        <w:t>/her</w:t>
      </w:r>
      <w:r w:rsidR="00A86EFD" w:rsidRPr="00BF70E3">
        <w:rPr>
          <w:rFonts w:ascii="Times New Roman" w:hAnsi="Times New Roman" w:cs="Times New Roman"/>
          <w:bCs/>
          <w:lang w:val="en-GB"/>
        </w:rPr>
        <w:t xml:space="preserve"> dependents, the existence and nature of a professional activity and affiliation to a social security scheme); </w:t>
      </w:r>
      <w:r w:rsidRPr="00BF70E3">
        <w:rPr>
          <w:rFonts w:ascii="Times New Roman" w:hAnsi="Times New Roman" w:cs="Times New Roman"/>
          <w:b/>
          <w:bCs/>
          <w:lang w:val="en-GB"/>
        </w:rPr>
        <w:t>e</w:t>
      </w:r>
      <w:r w:rsidR="00A86EFD" w:rsidRPr="00BF70E3">
        <w:rPr>
          <w:rFonts w:ascii="Times New Roman" w:hAnsi="Times New Roman" w:cs="Times New Roman"/>
          <w:b/>
          <w:bCs/>
          <w:lang w:val="en-GB"/>
        </w:rPr>
        <w:t>nergy suppliers and electronic communications services</w:t>
      </w:r>
      <w:r w:rsidR="00A86EFD" w:rsidRPr="00BF70E3">
        <w:rPr>
          <w:rFonts w:ascii="Times New Roman" w:hAnsi="Times New Roman" w:cs="Times New Roman"/>
          <w:bCs/>
          <w:lang w:val="en-GB"/>
        </w:rPr>
        <w:t xml:space="preserve"> (to verify the address declared by the applicant, the authentication of contracts and invoices issued by these companies and the five-year history of contracts and subscriptions opened in the</w:t>
      </w:r>
      <w:r w:rsidR="00760AAF" w:rsidRPr="00BF70E3">
        <w:rPr>
          <w:rFonts w:ascii="Times New Roman" w:hAnsi="Times New Roman" w:cs="Times New Roman"/>
          <w:bCs/>
          <w:lang w:val="en-GB"/>
        </w:rPr>
        <w:t xml:space="preserve"> applicant’s</w:t>
      </w:r>
      <w:r w:rsidR="00A86EFD" w:rsidRPr="00BF70E3">
        <w:rPr>
          <w:rFonts w:ascii="Times New Roman" w:hAnsi="Times New Roman" w:cs="Times New Roman"/>
          <w:bCs/>
          <w:lang w:val="en-GB"/>
        </w:rPr>
        <w:t xml:space="preserve"> name); </w:t>
      </w:r>
      <w:r w:rsidRPr="00BF70E3">
        <w:rPr>
          <w:rFonts w:ascii="Times New Roman" w:hAnsi="Times New Roman" w:cs="Times New Roman"/>
          <w:b/>
          <w:bCs/>
          <w:lang w:val="en-GB"/>
        </w:rPr>
        <w:t>a</w:t>
      </w:r>
      <w:r w:rsidR="00A86EFD" w:rsidRPr="00BF70E3">
        <w:rPr>
          <w:rFonts w:ascii="Times New Roman" w:hAnsi="Times New Roman" w:cs="Times New Roman"/>
          <w:b/>
          <w:bCs/>
          <w:lang w:val="en-GB"/>
        </w:rPr>
        <w:t>uthorities delivering civil status documents</w:t>
      </w:r>
      <w:r w:rsidR="00A86EFD" w:rsidRPr="00BF70E3">
        <w:rPr>
          <w:rFonts w:ascii="Times New Roman" w:hAnsi="Times New Roman" w:cs="Times New Roman"/>
          <w:bCs/>
          <w:lang w:val="en-GB"/>
        </w:rPr>
        <w:t xml:space="preserve"> (for the authentication of the French civil status certificates they have issued). </w:t>
      </w:r>
      <w:r w:rsidR="00A86EFD" w:rsidRPr="00BF70E3">
        <w:rPr>
          <w:rFonts w:ascii="Times New Roman" w:hAnsi="Times New Roman" w:cs="Times New Roman"/>
          <w:lang w:val="en-GB"/>
        </w:rPr>
        <w:t>This verification is carried out on an ad hoc targeted basis. Not all applications are checked, but some are selected to be checked on the basis of criteria developed through a risk assessment set out in an annual control plan. As of 1 November 2017, this annual control plan is developed by each Prefecture and must be specific to each type of residence permit</w:t>
      </w:r>
      <w:r w:rsidR="00AC75C0" w:rsidRPr="00BF70E3">
        <w:rPr>
          <w:rFonts w:ascii="Times New Roman" w:hAnsi="Times New Roman" w:cs="Times New Roman"/>
          <w:lang w:val="en-GB"/>
        </w:rPr>
        <w:t>.</w:t>
      </w:r>
      <w:r w:rsidR="00AC75C0" w:rsidRPr="00BF70E3">
        <w:rPr>
          <w:rStyle w:val="FootnoteReference"/>
          <w:rFonts w:ascii="Times New Roman" w:hAnsi="Times New Roman" w:cs="Times New Roman"/>
          <w:bCs/>
          <w:lang w:val="en-GB"/>
        </w:rPr>
        <w:footnoteReference w:id="18"/>
      </w:r>
      <w:r w:rsidR="00A86EFD" w:rsidRPr="00BF70E3">
        <w:rPr>
          <w:rFonts w:ascii="Times New Roman" w:hAnsi="Times New Roman" w:cs="Times New Roman"/>
          <w:lang w:val="en-GB"/>
        </w:rPr>
        <w:t xml:space="preserve"> </w:t>
      </w:r>
    </w:p>
    <w:p w14:paraId="1E8586C6" w14:textId="3311D8EA" w:rsidR="00FF6BA0" w:rsidRPr="00BF70E3" w:rsidRDefault="00FF6BA0" w:rsidP="00420F45">
      <w:pPr>
        <w:pStyle w:val="MMultilevel"/>
        <w:numPr>
          <w:ilvl w:val="0"/>
          <w:numId w:val="0"/>
        </w:numPr>
        <w:rPr>
          <w:lang w:val="en-GB"/>
        </w:rPr>
      </w:pPr>
    </w:p>
    <w:p w14:paraId="57F1EDEF" w14:textId="0E219B12" w:rsidR="00A86EFD" w:rsidRPr="00BF70E3" w:rsidRDefault="00A86EFD" w:rsidP="00420F45">
      <w:pPr>
        <w:pStyle w:val="MMultilevel"/>
        <w:numPr>
          <w:ilvl w:val="0"/>
          <w:numId w:val="0"/>
        </w:numPr>
        <w:rPr>
          <w:bCs w:val="0"/>
          <w:lang w:val="en-GB"/>
        </w:rPr>
      </w:pPr>
      <w:r w:rsidRPr="00BF70E3">
        <w:rPr>
          <w:lang w:val="en-GB"/>
        </w:rPr>
        <w:t xml:space="preserve">During the whole period for which the Talent Passport residence permit is granted, the Prefecture </w:t>
      </w:r>
      <w:r w:rsidRPr="00BF70E3">
        <w:rPr>
          <w:b/>
          <w:lang w:val="en-GB"/>
        </w:rPr>
        <w:t>may check that the holder of the permit continues to comply</w:t>
      </w:r>
      <w:r w:rsidRPr="00BF70E3">
        <w:rPr>
          <w:lang w:val="en-GB"/>
        </w:rPr>
        <w:t xml:space="preserve"> with the conditions for obtaining the permit.  </w:t>
      </w:r>
      <w:r w:rsidRPr="00BF70E3">
        <w:rPr>
          <w:bCs w:val="0"/>
          <w:lang w:val="en-GB"/>
        </w:rPr>
        <w:t>Verifications may include summoning Talent Passport residence permit</w:t>
      </w:r>
      <w:r w:rsidR="007A576A" w:rsidRPr="00BF70E3">
        <w:rPr>
          <w:bCs w:val="0"/>
          <w:lang w:val="en-GB"/>
        </w:rPr>
        <w:t xml:space="preserve"> holders</w:t>
      </w:r>
      <w:r w:rsidRPr="00BF70E3">
        <w:rPr>
          <w:bCs w:val="0"/>
          <w:lang w:val="en-GB"/>
        </w:rPr>
        <w:t xml:space="preserve"> for one or more interviews </w:t>
      </w:r>
      <w:r w:rsidRPr="00BF70E3">
        <w:rPr>
          <w:bCs w:val="0"/>
          <w:lang w:val="en-GB"/>
        </w:rPr>
        <w:lastRenderedPageBreak/>
        <w:t>at the Prefecture,</w:t>
      </w:r>
      <w:r w:rsidR="00AC75C0" w:rsidRPr="00BF70E3">
        <w:rPr>
          <w:bCs w:val="0"/>
          <w:vertAlign w:val="superscript"/>
          <w:lang w:val="en-GB"/>
        </w:rPr>
        <w:footnoteReference w:id="19"/>
      </w:r>
      <w:r w:rsidR="00760AAF" w:rsidRPr="00BF70E3">
        <w:rPr>
          <w:bCs w:val="0"/>
          <w:lang w:val="en-GB"/>
        </w:rPr>
        <w:t xml:space="preserve"> </w:t>
      </w:r>
      <w:r w:rsidRPr="00BF70E3">
        <w:rPr>
          <w:bCs w:val="0"/>
          <w:lang w:val="en-GB"/>
        </w:rPr>
        <w:t>or requesting information from public or private bodies on an ad hoc basis as described above</w:t>
      </w:r>
      <w:r w:rsidR="00760AAF" w:rsidRPr="00BF70E3">
        <w:rPr>
          <w:bCs w:val="0"/>
          <w:lang w:val="en-GB"/>
        </w:rPr>
        <w:t>.</w:t>
      </w:r>
      <w:r w:rsidR="00AC75C0" w:rsidRPr="00BF70E3">
        <w:rPr>
          <w:bCs w:val="0"/>
          <w:vertAlign w:val="superscript"/>
          <w:lang w:val="en-GB"/>
        </w:rPr>
        <w:footnoteReference w:id="20"/>
      </w:r>
      <w:r w:rsidR="00AC75C0" w:rsidRPr="00BF70E3">
        <w:rPr>
          <w:sz w:val="24"/>
          <w:szCs w:val="24"/>
          <w:vertAlign w:val="superscript"/>
          <w:lang w:val="en-GB"/>
        </w:rPr>
        <w:t xml:space="preserve"> </w:t>
      </w:r>
    </w:p>
    <w:p w14:paraId="496FD7E1" w14:textId="691B3C77" w:rsidR="00971029" w:rsidRPr="00BF70E3" w:rsidRDefault="00971029" w:rsidP="00420F45">
      <w:pPr>
        <w:pStyle w:val="MMultilevel"/>
        <w:numPr>
          <w:ilvl w:val="0"/>
          <w:numId w:val="0"/>
        </w:numPr>
        <w:rPr>
          <w:bCs w:val="0"/>
          <w:lang w:val="en-GB"/>
        </w:rPr>
      </w:pPr>
    </w:p>
    <w:p w14:paraId="54EB91B2" w14:textId="7FA81C93" w:rsidR="00FC194E" w:rsidRPr="00BF70E3" w:rsidRDefault="00FC194E" w:rsidP="00420F45">
      <w:pPr>
        <w:pStyle w:val="MMultilevel"/>
        <w:numPr>
          <w:ilvl w:val="0"/>
          <w:numId w:val="0"/>
        </w:numPr>
        <w:rPr>
          <w:bCs w:val="0"/>
          <w:i/>
          <w:u w:val="single"/>
          <w:lang w:val="en-GB"/>
        </w:rPr>
      </w:pPr>
      <w:r w:rsidRPr="00BF70E3">
        <w:rPr>
          <w:bCs w:val="0"/>
          <w:i/>
          <w:u w:val="single"/>
          <w:lang w:val="en-GB"/>
        </w:rPr>
        <w:t>Family members</w:t>
      </w:r>
    </w:p>
    <w:p w14:paraId="6F5D2118" w14:textId="1491D0DA" w:rsidR="00FC194E" w:rsidRPr="00BF70E3" w:rsidRDefault="00FC194E" w:rsidP="00BF70E3">
      <w:pPr>
        <w:autoSpaceDE w:val="0"/>
        <w:autoSpaceDN w:val="0"/>
        <w:adjustRightInd w:val="0"/>
        <w:spacing w:after="0" w:line="240" w:lineRule="auto"/>
        <w:jc w:val="both"/>
        <w:rPr>
          <w:bCs/>
          <w:lang w:val="en-GB"/>
        </w:rPr>
      </w:pPr>
      <w:r w:rsidRPr="00BF70E3">
        <w:rPr>
          <w:rFonts w:ascii="Times New Roman" w:hAnsi="Times New Roman" w:cs="Times New Roman"/>
          <w:lang w:val="en-GB"/>
        </w:rPr>
        <w:t xml:space="preserve">The Talent Passport residence permit (with the mention ‘family’) is granted to </w:t>
      </w:r>
      <w:r w:rsidRPr="00BF70E3">
        <w:rPr>
          <w:rFonts w:ascii="Times New Roman" w:hAnsi="Times New Roman" w:cs="Times New Roman"/>
          <w:b/>
          <w:lang w:val="en-GB"/>
        </w:rPr>
        <w:t>immediate family members</w:t>
      </w:r>
      <w:r w:rsidRPr="00BF70E3">
        <w:rPr>
          <w:rFonts w:ascii="Times New Roman" w:hAnsi="Times New Roman" w:cs="Times New Roman"/>
          <w:lang w:val="en-GB"/>
        </w:rPr>
        <w:t xml:space="preserve"> (including spouse and children) for the same duration and according to the same procedures.</w:t>
      </w:r>
      <w:r w:rsidRPr="00BF70E3">
        <w:rPr>
          <w:rStyle w:val="FootnoteReference"/>
          <w:rFonts w:ascii="Times New Roman" w:hAnsi="Times New Roman" w:cs="Times New Roman"/>
          <w:lang w:val="en-GB"/>
        </w:rPr>
        <w:footnoteReference w:id="21"/>
      </w:r>
      <w:r w:rsidRPr="00BF70E3">
        <w:rPr>
          <w:rFonts w:ascii="Times New Roman" w:hAnsi="Times New Roman" w:cs="Times New Roman"/>
          <w:lang w:val="en-GB"/>
        </w:rPr>
        <w:t xml:space="preserve"> </w:t>
      </w:r>
    </w:p>
    <w:p w14:paraId="36D055A8" w14:textId="7F8651E2" w:rsidR="00FC194E" w:rsidRPr="00BF70E3" w:rsidRDefault="00FC194E" w:rsidP="00420F45">
      <w:pPr>
        <w:pStyle w:val="MMultilevel"/>
        <w:numPr>
          <w:ilvl w:val="0"/>
          <w:numId w:val="0"/>
        </w:numPr>
        <w:rPr>
          <w:bCs w:val="0"/>
          <w:i/>
          <w:u w:val="single"/>
          <w:lang w:val="en-GB"/>
        </w:rPr>
      </w:pPr>
    </w:p>
    <w:p w14:paraId="5F005378" w14:textId="16F0A0F5" w:rsidR="00FC194E" w:rsidRPr="00BF70E3" w:rsidRDefault="00FC194E" w:rsidP="00420F45">
      <w:pPr>
        <w:pStyle w:val="MMultilevel"/>
        <w:numPr>
          <w:ilvl w:val="0"/>
          <w:numId w:val="0"/>
        </w:numPr>
        <w:rPr>
          <w:bCs w:val="0"/>
          <w:i/>
          <w:u w:val="single"/>
          <w:lang w:val="en-GB"/>
        </w:rPr>
      </w:pPr>
      <w:r w:rsidRPr="00BF70E3">
        <w:rPr>
          <w:bCs w:val="0"/>
          <w:i/>
          <w:u w:val="single"/>
          <w:lang w:val="en-GB"/>
        </w:rPr>
        <w:t>Monitoring of the proceedings and authorities involved</w:t>
      </w:r>
    </w:p>
    <w:p w14:paraId="285B9CC4" w14:textId="7B7A1C34" w:rsidR="00FC194E" w:rsidRPr="00BF70E3" w:rsidRDefault="00FC194E" w:rsidP="00420F45">
      <w:pPr>
        <w:pStyle w:val="MMultilevel"/>
        <w:numPr>
          <w:ilvl w:val="0"/>
          <w:numId w:val="0"/>
        </w:numPr>
        <w:rPr>
          <w:bCs w:val="0"/>
          <w:lang w:val="en-GB"/>
        </w:rPr>
      </w:pPr>
      <w:r w:rsidRPr="00BF70E3">
        <w:rPr>
          <w:lang w:val="en-GB"/>
        </w:rPr>
        <w:t xml:space="preserve">There is </w:t>
      </w:r>
      <w:r w:rsidRPr="00BF70E3">
        <w:rPr>
          <w:b/>
          <w:lang w:val="en-GB"/>
        </w:rPr>
        <w:t>no cap</w:t>
      </w:r>
      <w:r w:rsidRPr="00BF70E3">
        <w:rPr>
          <w:lang w:val="en-GB"/>
        </w:rPr>
        <w:t xml:space="preserve"> for the Talent Passport residence permit, </w:t>
      </w:r>
      <w:r w:rsidRPr="00BF70E3">
        <w:rPr>
          <w:b/>
          <w:lang w:val="en-GB"/>
        </w:rPr>
        <w:t>no</w:t>
      </w:r>
      <w:r w:rsidRPr="00BF70E3">
        <w:rPr>
          <w:lang w:val="en-GB"/>
        </w:rPr>
        <w:t xml:space="preserve">r were any </w:t>
      </w:r>
      <w:r w:rsidRPr="00BF70E3">
        <w:rPr>
          <w:b/>
          <w:lang w:val="en-GB"/>
        </w:rPr>
        <w:t>scrutiny mechanisms</w:t>
      </w:r>
      <w:r w:rsidRPr="00BF70E3">
        <w:rPr>
          <w:lang w:val="en-GB"/>
        </w:rPr>
        <w:t xml:space="preserve"> identified. </w:t>
      </w:r>
    </w:p>
    <w:p w14:paraId="6ED303C4" w14:textId="4FDF420C" w:rsidR="00FC194E" w:rsidRPr="00BF70E3" w:rsidRDefault="00FC194E" w:rsidP="00420F45">
      <w:pPr>
        <w:pStyle w:val="MMultilevel"/>
        <w:numPr>
          <w:ilvl w:val="0"/>
          <w:numId w:val="0"/>
        </w:numPr>
        <w:rPr>
          <w:bCs w:val="0"/>
          <w:i/>
          <w:u w:val="single"/>
          <w:lang w:val="en-GB"/>
        </w:rPr>
      </w:pPr>
    </w:p>
    <w:p w14:paraId="42F5A3F2" w14:textId="6A8F6E63" w:rsidR="00FC194E" w:rsidRPr="00BF70E3" w:rsidRDefault="00FC194E" w:rsidP="00420F45">
      <w:pPr>
        <w:pStyle w:val="MMultilevel"/>
        <w:numPr>
          <w:ilvl w:val="0"/>
          <w:numId w:val="0"/>
        </w:numPr>
        <w:rPr>
          <w:bCs w:val="0"/>
          <w:i/>
          <w:u w:val="single"/>
          <w:lang w:val="en-GB"/>
        </w:rPr>
      </w:pPr>
      <w:r w:rsidRPr="00BF70E3">
        <w:rPr>
          <w:bCs w:val="0"/>
          <w:i/>
          <w:u w:val="single"/>
          <w:lang w:val="en-GB"/>
        </w:rPr>
        <w:t>Rights</w:t>
      </w:r>
    </w:p>
    <w:p w14:paraId="51728D57" w14:textId="77777777" w:rsidR="00FC194E" w:rsidRPr="00BF70E3" w:rsidRDefault="00FC194E" w:rsidP="00FC194E">
      <w:pPr>
        <w:autoSpaceDE w:val="0"/>
        <w:autoSpaceDN w:val="0"/>
        <w:adjustRightInd w:val="0"/>
        <w:spacing w:after="0" w:line="240" w:lineRule="auto"/>
        <w:jc w:val="both"/>
        <w:rPr>
          <w:rFonts w:ascii="Times New Roman" w:hAnsi="Times New Roman" w:cs="Times New Roman"/>
          <w:bCs/>
          <w:lang w:val="en-GB"/>
        </w:rPr>
      </w:pPr>
      <w:r w:rsidRPr="00BF70E3">
        <w:rPr>
          <w:rFonts w:ascii="Times New Roman" w:hAnsi="Times New Roman" w:cs="Times New Roman"/>
          <w:bCs/>
          <w:lang w:val="en-GB"/>
        </w:rPr>
        <w:t>The Talent Passport residence permit entitles the third-country national to work in the framework of the investment project which justified the granting of the residence permit, including as an employee.</w:t>
      </w:r>
      <w:r w:rsidRPr="00BF70E3">
        <w:rPr>
          <w:rFonts w:ascii="Times New Roman" w:hAnsi="Times New Roman" w:cs="Times New Roman"/>
          <w:bCs/>
          <w:vertAlign w:val="superscript"/>
          <w:lang w:val="en-GB"/>
        </w:rPr>
        <w:footnoteReference w:id="22"/>
      </w:r>
      <w:r w:rsidRPr="00BF70E3">
        <w:rPr>
          <w:rFonts w:ascii="Times New Roman" w:hAnsi="Times New Roman" w:cs="Times New Roman"/>
          <w:bCs/>
          <w:lang w:val="en-GB"/>
        </w:rPr>
        <w:t xml:space="preserve"> Third-country nationals are also entitled to equal treatment in </w:t>
      </w:r>
      <w:r w:rsidRPr="00BF70E3">
        <w:rPr>
          <w:rFonts w:ascii="Times New Roman" w:hAnsi="Times New Roman" w:cs="Times New Roman"/>
          <w:color w:val="000000" w:themeColor="text1"/>
          <w:lang w:val="en-GB"/>
        </w:rPr>
        <w:t xml:space="preserve">access to goods and services, education, access to employment and self-employment, access to healthcare and social protection, by </w:t>
      </w:r>
      <w:r w:rsidRPr="00BF70E3">
        <w:rPr>
          <w:rFonts w:ascii="Times New Roman" w:hAnsi="Times New Roman" w:cs="Times New Roman"/>
          <w:bCs/>
          <w:lang w:val="en-GB"/>
        </w:rPr>
        <w:t xml:space="preserve">virtue of </w:t>
      </w:r>
      <w:r w:rsidRPr="00BF70E3">
        <w:rPr>
          <w:rFonts w:ascii="Times New Roman" w:hAnsi="Times New Roman" w:cs="Times New Roman"/>
          <w:color w:val="000000" w:themeColor="text1"/>
          <w:lang w:val="en-GB"/>
        </w:rPr>
        <w:t xml:space="preserve">Article 1 of Law </w:t>
      </w:r>
      <w:r w:rsidRPr="00BF70E3">
        <w:rPr>
          <w:rFonts w:ascii="Times New Roman" w:hAnsi="Times New Roman" w:cs="Times New Roman"/>
          <w:lang w:val="en-GB"/>
        </w:rPr>
        <w:t xml:space="preserve">n° 2008-496 of 27 May 2008 </w:t>
      </w:r>
      <w:r w:rsidRPr="00BF70E3">
        <w:rPr>
          <w:rFonts w:ascii="Times New Roman" w:hAnsi="Times New Roman" w:cs="Times New Roman"/>
          <w:color w:val="000000" w:themeColor="text1"/>
          <w:lang w:val="en-GB"/>
        </w:rPr>
        <w:t>French anti-discrimination law.</w:t>
      </w:r>
      <w:r w:rsidRPr="00BF70E3">
        <w:rPr>
          <w:rFonts w:ascii="Times New Roman" w:hAnsi="Times New Roman" w:cs="Times New Roman"/>
          <w:color w:val="000000" w:themeColor="text1"/>
          <w:vertAlign w:val="superscript"/>
          <w:lang w:val="en-GB"/>
        </w:rPr>
        <w:footnoteReference w:id="23"/>
      </w:r>
      <w:r w:rsidRPr="00BF70E3">
        <w:rPr>
          <w:rFonts w:ascii="Times New Roman" w:hAnsi="Times New Roman" w:cs="Times New Roman"/>
          <w:color w:val="000000" w:themeColor="text1"/>
          <w:lang w:val="en-GB"/>
        </w:rPr>
        <w:t xml:space="preserve"> The same rights apply to family members having obtained the </w:t>
      </w:r>
      <w:r w:rsidRPr="00BF70E3">
        <w:rPr>
          <w:rFonts w:ascii="Times New Roman" w:hAnsi="Times New Roman" w:cs="Times New Roman"/>
          <w:bCs/>
          <w:lang w:val="en-GB"/>
        </w:rPr>
        <w:t>Talent Passport residence permit (with the mention ‘family’).</w:t>
      </w:r>
    </w:p>
    <w:p w14:paraId="32A53253" w14:textId="77777777" w:rsidR="00FC194E" w:rsidRPr="00BF70E3" w:rsidRDefault="00FC194E" w:rsidP="00FC194E">
      <w:pPr>
        <w:autoSpaceDE w:val="0"/>
        <w:autoSpaceDN w:val="0"/>
        <w:adjustRightInd w:val="0"/>
        <w:spacing w:after="0" w:line="240" w:lineRule="auto"/>
        <w:jc w:val="both"/>
        <w:rPr>
          <w:rFonts w:ascii="Times New Roman" w:hAnsi="Times New Roman" w:cs="Times New Roman"/>
          <w:bCs/>
          <w:lang w:val="en-GB"/>
        </w:rPr>
      </w:pPr>
    </w:p>
    <w:p w14:paraId="06886D54" w14:textId="77777777" w:rsidR="00FC194E" w:rsidRPr="00BF70E3" w:rsidRDefault="00FC194E" w:rsidP="00FC194E">
      <w:pPr>
        <w:autoSpaceDE w:val="0"/>
        <w:autoSpaceDN w:val="0"/>
        <w:adjustRightInd w:val="0"/>
        <w:spacing w:after="0" w:line="240" w:lineRule="auto"/>
        <w:jc w:val="both"/>
        <w:rPr>
          <w:rFonts w:ascii="Times New Roman" w:hAnsi="Times New Roman" w:cs="Times New Roman"/>
          <w:bCs/>
          <w:lang w:val="en-GB"/>
        </w:rPr>
      </w:pPr>
      <w:r w:rsidRPr="00BF70E3">
        <w:rPr>
          <w:rFonts w:ascii="Times New Roman" w:hAnsi="Times New Roman" w:cs="Times New Roman"/>
          <w:bCs/>
          <w:lang w:val="en-GB"/>
        </w:rPr>
        <w:t>The 2017 Finance Act</w:t>
      </w:r>
      <w:r w:rsidRPr="00BF70E3">
        <w:rPr>
          <w:rFonts w:ascii="Times New Roman" w:hAnsi="Times New Roman" w:cs="Times New Roman"/>
          <w:bCs/>
          <w:vertAlign w:val="superscript"/>
          <w:lang w:val="en-GB"/>
        </w:rPr>
        <w:footnoteReference w:id="24"/>
      </w:r>
      <w:r w:rsidRPr="00BF70E3">
        <w:rPr>
          <w:rFonts w:ascii="Times New Roman" w:hAnsi="Times New Roman" w:cs="Times New Roman"/>
          <w:bCs/>
          <w:lang w:val="en-GB"/>
        </w:rPr>
        <w:t xml:space="preserve"> contains provisions to enhance the specific tax regime for foreign workers and investors. The tax incentives cover professional income, passive income and French net wealth tax.</w:t>
      </w:r>
      <w:r w:rsidRPr="00BF70E3">
        <w:rPr>
          <w:rStyle w:val="FootnoteReference"/>
          <w:rFonts w:ascii="Times New Roman" w:hAnsi="Times New Roman" w:cs="Times New Roman"/>
          <w:bCs/>
          <w:lang w:val="en-GB"/>
        </w:rPr>
        <w:footnoteReference w:id="25"/>
      </w:r>
    </w:p>
    <w:p w14:paraId="34C13EB2" w14:textId="77777777" w:rsidR="003876DE" w:rsidRPr="00BF70E3" w:rsidRDefault="003876DE" w:rsidP="00420F45">
      <w:pPr>
        <w:spacing w:after="0" w:line="240" w:lineRule="auto"/>
        <w:rPr>
          <w:rFonts w:ascii="Times New Roman" w:hAnsi="Times New Roman" w:cs="Times New Roman"/>
          <w:b/>
          <w:i/>
          <w:lang w:val="en-GB"/>
        </w:rPr>
      </w:pPr>
    </w:p>
    <w:p w14:paraId="1F5AC309" w14:textId="2878938D" w:rsidR="00A94241" w:rsidRPr="00BF70E3" w:rsidRDefault="00A94241" w:rsidP="00420F45">
      <w:pPr>
        <w:spacing w:after="0" w:line="240" w:lineRule="auto"/>
        <w:rPr>
          <w:rFonts w:ascii="Times New Roman" w:hAnsi="Times New Roman" w:cs="Times New Roman"/>
          <w:b/>
          <w:i/>
          <w:lang w:val="en-GB"/>
        </w:rPr>
      </w:pPr>
      <w:r w:rsidRPr="00BF70E3">
        <w:rPr>
          <w:rFonts w:ascii="Times New Roman" w:hAnsi="Times New Roman" w:cs="Times New Roman"/>
          <w:b/>
          <w:i/>
          <w:lang w:val="en-GB"/>
        </w:rPr>
        <w:t>Other matters</w:t>
      </w:r>
    </w:p>
    <w:p w14:paraId="39BCA31C" w14:textId="77777777" w:rsidR="003876DE" w:rsidRPr="00BF70E3" w:rsidRDefault="003876DE" w:rsidP="00420F45">
      <w:pPr>
        <w:pStyle w:val="MMultilevel"/>
        <w:numPr>
          <w:ilvl w:val="0"/>
          <w:numId w:val="0"/>
        </w:numPr>
        <w:rPr>
          <w:lang w:val="en-GB"/>
        </w:rPr>
      </w:pPr>
    </w:p>
    <w:p w14:paraId="2BFE7440" w14:textId="29A5E122" w:rsidR="00B24197" w:rsidRPr="00BF70E3" w:rsidRDefault="00B24197" w:rsidP="00420F45">
      <w:pPr>
        <w:spacing w:after="0" w:line="240" w:lineRule="auto"/>
        <w:jc w:val="both"/>
        <w:rPr>
          <w:rFonts w:ascii="Times New Roman" w:hAnsi="Times New Roman" w:cs="Times New Roman"/>
          <w:lang w:val="en-GB"/>
        </w:rPr>
      </w:pPr>
      <w:r w:rsidRPr="00BF70E3">
        <w:rPr>
          <w:rFonts w:ascii="Times New Roman" w:hAnsi="Times New Roman" w:cs="Times New Roman"/>
          <w:lang w:val="en-GB"/>
        </w:rPr>
        <w:t xml:space="preserve">There is </w:t>
      </w:r>
      <w:r w:rsidRPr="00BF70E3">
        <w:rPr>
          <w:rFonts w:ascii="Times New Roman" w:hAnsi="Times New Roman" w:cs="Times New Roman"/>
          <w:b/>
          <w:lang w:val="en-GB"/>
        </w:rPr>
        <w:t xml:space="preserve">no specific route </w:t>
      </w:r>
      <w:r w:rsidRPr="00BF70E3">
        <w:rPr>
          <w:rFonts w:ascii="Times New Roman" w:hAnsi="Times New Roman" w:cs="Times New Roman"/>
          <w:lang w:val="en-GB"/>
        </w:rPr>
        <w:t>for investors to apply for</w:t>
      </w:r>
      <w:r w:rsidRPr="00BF70E3">
        <w:rPr>
          <w:rFonts w:ascii="Times New Roman" w:hAnsi="Times New Roman" w:cs="Times New Roman"/>
          <w:b/>
          <w:lang w:val="en-GB"/>
        </w:rPr>
        <w:t xml:space="preserve"> citizenship</w:t>
      </w:r>
      <w:r w:rsidRPr="00BF70E3">
        <w:rPr>
          <w:rFonts w:ascii="Times New Roman" w:hAnsi="Times New Roman" w:cs="Times New Roman"/>
          <w:lang w:val="en-GB"/>
        </w:rPr>
        <w:t xml:space="preserve">. Investors who have been granted the Talent </w:t>
      </w:r>
      <w:r w:rsidR="00760AAF" w:rsidRPr="00BF70E3">
        <w:rPr>
          <w:rFonts w:ascii="Times New Roman" w:hAnsi="Times New Roman" w:cs="Times New Roman"/>
          <w:lang w:val="en-GB"/>
        </w:rPr>
        <w:t xml:space="preserve">Passport </w:t>
      </w:r>
      <w:r w:rsidRPr="00BF70E3">
        <w:rPr>
          <w:rFonts w:ascii="Times New Roman" w:hAnsi="Times New Roman" w:cs="Times New Roman"/>
          <w:lang w:val="en-GB"/>
        </w:rPr>
        <w:t xml:space="preserve">residence permit who wish to apply for citizenship in France are subject to the </w:t>
      </w:r>
      <w:r w:rsidRPr="00BF70E3">
        <w:rPr>
          <w:rFonts w:ascii="Times New Roman" w:hAnsi="Times New Roman" w:cs="Times New Roman"/>
          <w:b/>
          <w:lang w:val="en-GB"/>
        </w:rPr>
        <w:t>general naturalisation procedures</w:t>
      </w:r>
      <w:r w:rsidR="00760AAF" w:rsidRPr="00BF70E3">
        <w:rPr>
          <w:rFonts w:ascii="Times New Roman" w:hAnsi="Times New Roman" w:cs="Times New Roman"/>
          <w:lang w:val="en-GB"/>
        </w:rPr>
        <w:t>.</w:t>
      </w:r>
      <w:r w:rsidR="003876DE" w:rsidRPr="00BF70E3">
        <w:rPr>
          <w:vertAlign w:val="superscript"/>
          <w:lang w:val="en-GB"/>
        </w:rPr>
        <w:footnoteReference w:id="26"/>
      </w:r>
      <w:r w:rsidRPr="00BF70E3">
        <w:rPr>
          <w:rFonts w:ascii="Times New Roman" w:hAnsi="Times New Roman" w:cs="Times New Roman"/>
          <w:b/>
          <w:lang w:val="en-GB"/>
        </w:rPr>
        <w:t xml:space="preserve"> </w:t>
      </w:r>
      <w:r w:rsidR="003876DE" w:rsidRPr="00BF70E3">
        <w:rPr>
          <w:rFonts w:ascii="Times New Roman" w:hAnsi="Times New Roman" w:cs="Times New Roman"/>
          <w:lang w:val="en-GB"/>
        </w:rPr>
        <w:t>The naturalisation is based on a consideration of material interests (including professional interests) in France, as well as family links.</w:t>
      </w:r>
      <w:r w:rsidR="003876DE" w:rsidRPr="00BF70E3">
        <w:rPr>
          <w:rFonts w:ascii="Times New Roman" w:hAnsi="Times New Roman" w:cs="Times New Roman"/>
          <w:b/>
          <w:lang w:val="en-GB"/>
        </w:rPr>
        <w:t xml:space="preserve"> </w:t>
      </w:r>
      <w:r w:rsidR="003876DE" w:rsidRPr="00BF70E3">
        <w:rPr>
          <w:rFonts w:ascii="Times New Roman" w:eastAsia="Times New Roman" w:hAnsi="Times New Roman" w:cs="Times New Roman"/>
          <w:lang w:val="en-GB" w:eastAsia="fr-FR"/>
        </w:rPr>
        <w:t>Article 21-17 of the Civil Code</w:t>
      </w:r>
      <w:r w:rsidR="003876DE" w:rsidRPr="00BF70E3">
        <w:rPr>
          <w:rStyle w:val="FootnoteReference"/>
          <w:rFonts w:ascii="Times New Roman" w:eastAsia="Times New Roman" w:hAnsi="Times New Roman" w:cs="Times New Roman"/>
          <w:lang w:val="en-GB" w:eastAsia="fr-FR"/>
        </w:rPr>
        <w:footnoteReference w:id="27"/>
      </w:r>
      <w:r w:rsidR="003876DE" w:rsidRPr="00BF70E3">
        <w:rPr>
          <w:rFonts w:ascii="Times New Roman" w:eastAsia="Times New Roman" w:hAnsi="Times New Roman" w:cs="Times New Roman"/>
          <w:lang w:val="en-GB" w:eastAsia="fr-FR"/>
        </w:rPr>
        <w:t xml:space="preserve"> also requires a </w:t>
      </w:r>
      <w:r w:rsidR="003876DE" w:rsidRPr="00BF70E3">
        <w:rPr>
          <w:rFonts w:ascii="Times New Roman" w:eastAsia="Times New Roman" w:hAnsi="Times New Roman" w:cs="Times New Roman"/>
          <w:b/>
          <w:lang w:val="en-GB" w:eastAsia="fr-FR"/>
        </w:rPr>
        <w:t>period of habitual residence of five years</w:t>
      </w:r>
      <w:r w:rsidR="003876DE" w:rsidRPr="00BF70E3">
        <w:rPr>
          <w:rFonts w:ascii="Times New Roman" w:eastAsia="Times New Roman" w:hAnsi="Times New Roman" w:cs="Times New Roman"/>
          <w:lang w:val="en-GB" w:eastAsia="fr-FR"/>
        </w:rPr>
        <w:t xml:space="preserve">. </w:t>
      </w:r>
    </w:p>
    <w:p w14:paraId="584D9C9D" w14:textId="77777777" w:rsidR="003876DE" w:rsidRPr="00BF70E3" w:rsidRDefault="003876DE" w:rsidP="00420F45">
      <w:pPr>
        <w:pStyle w:val="MMultilevel"/>
        <w:numPr>
          <w:ilvl w:val="0"/>
          <w:numId w:val="0"/>
        </w:numPr>
        <w:rPr>
          <w:lang w:val="en-GB"/>
        </w:rPr>
      </w:pPr>
    </w:p>
    <w:p w14:paraId="242D84C7" w14:textId="5EA7E9B4" w:rsidR="00A86EFD" w:rsidRPr="00BF70E3" w:rsidRDefault="00A86EFD" w:rsidP="00760AAF">
      <w:pPr>
        <w:pStyle w:val="MMultilevel"/>
        <w:numPr>
          <w:ilvl w:val="0"/>
          <w:numId w:val="0"/>
        </w:numPr>
        <w:rPr>
          <w:lang w:val="en-GB"/>
        </w:rPr>
      </w:pPr>
      <w:r w:rsidRPr="00BF70E3">
        <w:rPr>
          <w:lang w:val="en-GB"/>
        </w:rPr>
        <w:t xml:space="preserve">As the scheme only came into effect on 1 November 2016, </w:t>
      </w:r>
      <w:r w:rsidRPr="00BF70E3">
        <w:rPr>
          <w:b/>
          <w:lang w:val="en-GB"/>
        </w:rPr>
        <w:t>data on investors residence schemes</w:t>
      </w:r>
      <w:r w:rsidRPr="00BF70E3">
        <w:rPr>
          <w:lang w:val="en-GB"/>
        </w:rPr>
        <w:t xml:space="preserve"> is only available for November-December 2016, and for 2017. Only 29 Talent Passport residence permit</w:t>
      </w:r>
      <w:r w:rsidR="00760AAF" w:rsidRPr="00BF70E3">
        <w:rPr>
          <w:lang w:val="en-GB"/>
        </w:rPr>
        <w:t>s</w:t>
      </w:r>
      <w:r w:rsidRPr="00BF70E3">
        <w:rPr>
          <w:lang w:val="en-GB"/>
        </w:rPr>
        <w:t xml:space="preserve"> were issued to investors in 2017.</w:t>
      </w:r>
      <w:r w:rsidR="00B24197" w:rsidRPr="00BF70E3">
        <w:rPr>
          <w:rStyle w:val="FootnoteReference"/>
          <w:lang w:val="en-GB"/>
        </w:rPr>
        <w:footnoteReference w:id="28"/>
      </w:r>
      <w:r w:rsidR="008F6144" w:rsidRPr="00BF70E3">
        <w:rPr>
          <w:lang w:val="en-GB"/>
        </w:rPr>
        <w:t xml:space="preserve"> </w:t>
      </w:r>
      <w:r w:rsidR="00940D83" w:rsidRPr="00BF70E3">
        <w:rPr>
          <w:b/>
          <w:lang w:val="en-GB"/>
        </w:rPr>
        <w:t>F</w:t>
      </w:r>
      <w:r w:rsidR="00D262AF" w:rsidRPr="00BF70E3">
        <w:rPr>
          <w:b/>
          <w:lang w:val="en-GB"/>
        </w:rPr>
        <w:t>our</w:t>
      </w:r>
      <w:r w:rsidR="00940D83" w:rsidRPr="00BF70E3">
        <w:rPr>
          <w:b/>
          <w:lang w:val="en-GB"/>
        </w:rPr>
        <w:t xml:space="preserve"> talent passports were granted on the basis of the</w:t>
      </w:r>
      <w:r w:rsidR="00D262AF" w:rsidRPr="00BF70E3">
        <w:rPr>
          <w:b/>
          <w:lang w:val="en-GB"/>
        </w:rPr>
        <w:t xml:space="preserve"> French Tech Visa</w:t>
      </w:r>
      <w:r w:rsidR="00940D83" w:rsidRPr="00BF70E3">
        <w:rPr>
          <w:b/>
          <w:lang w:val="en-GB"/>
        </w:rPr>
        <w:t xml:space="preserve"> procedure</w:t>
      </w:r>
      <w:r w:rsidR="00D262AF" w:rsidRPr="00BF70E3">
        <w:rPr>
          <w:lang w:val="en-GB"/>
        </w:rPr>
        <w:t xml:space="preserve"> since the scheme was launched in 2017.</w:t>
      </w:r>
    </w:p>
    <w:p w14:paraId="1A3CA909" w14:textId="0AABAAA4" w:rsidR="00A86EFD" w:rsidRPr="00BF70E3" w:rsidRDefault="00A86EFD" w:rsidP="00760AAF">
      <w:pPr>
        <w:pStyle w:val="MMultilevel"/>
        <w:numPr>
          <w:ilvl w:val="0"/>
          <w:numId w:val="0"/>
        </w:numPr>
        <w:rPr>
          <w:lang w:val="en-GB"/>
        </w:rPr>
      </w:pPr>
    </w:p>
    <w:p w14:paraId="76BE15A4" w14:textId="221990E9" w:rsidR="00D262AF" w:rsidRPr="00BF70E3" w:rsidRDefault="00D262AF" w:rsidP="00760AAF">
      <w:pPr>
        <w:pStyle w:val="MMultilevel"/>
        <w:numPr>
          <w:ilvl w:val="0"/>
          <w:numId w:val="0"/>
        </w:numPr>
        <w:rPr>
          <w:lang w:val="en-GB"/>
        </w:rPr>
      </w:pPr>
      <w:r w:rsidRPr="00BF70E3">
        <w:rPr>
          <w:lang w:val="en-GB"/>
        </w:rPr>
        <w:t>Given the stated aim of the government to attract foreign investment, it is likely that expectations were higher, however the stakeholder consulted did not comment on this. The French government did not set any limit to how many visas would be issued, but did not set out a target either.</w:t>
      </w:r>
    </w:p>
    <w:p w14:paraId="679ABAC1" w14:textId="77777777" w:rsidR="00D262AF" w:rsidRPr="00BF70E3" w:rsidRDefault="00D262AF" w:rsidP="00760AAF">
      <w:pPr>
        <w:pStyle w:val="MMultilevel"/>
        <w:numPr>
          <w:ilvl w:val="0"/>
          <w:numId w:val="0"/>
        </w:numPr>
        <w:rPr>
          <w:lang w:val="en-GB"/>
        </w:rPr>
      </w:pPr>
    </w:p>
    <w:p w14:paraId="364710AF" w14:textId="1F952067" w:rsidR="008F6144" w:rsidRPr="00BF70E3" w:rsidRDefault="004C4040" w:rsidP="00760AAF">
      <w:pPr>
        <w:pStyle w:val="MBT"/>
        <w:rPr>
          <w:lang w:val="en-GB"/>
        </w:rPr>
      </w:pPr>
      <w:r w:rsidRPr="00BF70E3">
        <w:rPr>
          <w:lang w:val="en-GB"/>
        </w:rPr>
        <w:t xml:space="preserve">Since the scheme came into effect on 1 November 2016, there has been no measurement of the </w:t>
      </w:r>
      <w:r w:rsidRPr="00BF70E3">
        <w:rPr>
          <w:b/>
          <w:lang w:val="en-GB"/>
        </w:rPr>
        <w:t xml:space="preserve">economic </w:t>
      </w:r>
      <w:r w:rsidR="008F6144" w:rsidRPr="00BF70E3">
        <w:rPr>
          <w:b/>
          <w:lang w:val="en-GB"/>
        </w:rPr>
        <w:t>benefits</w:t>
      </w:r>
      <w:r w:rsidRPr="00BF70E3">
        <w:rPr>
          <w:b/>
          <w:lang w:val="en-GB"/>
        </w:rPr>
        <w:t xml:space="preserve"> </w:t>
      </w:r>
      <w:r w:rsidRPr="00BF70E3">
        <w:rPr>
          <w:lang w:val="en-GB"/>
        </w:rPr>
        <w:t>and the amount of investment is not known</w:t>
      </w:r>
      <w:r w:rsidR="008F6144" w:rsidRPr="00BF70E3">
        <w:rPr>
          <w:lang w:val="en-GB"/>
        </w:rPr>
        <w:t>.</w:t>
      </w:r>
      <w:r w:rsidRPr="00BF70E3">
        <w:rPr>
          <w:lang w:val="en-GB"/>
        </w:rPr>
        <w:t xml:space="preserve"> </w:t>
      </w:r>
      <w:r w:rsidR="008F6144" w:rsidRPr="00BF70E3">
        <w:rPr>
          <w:lang w:val="en-GB"/>
        </w:rPr>
        <w:t>T</w:t>
      </w:r>
      <w:r w:rsidRPr="00BF70E3">
        <w:rPr>
          <w:lang w:val="en-GB"/>
        </w:rPr>
        <w:t xml:space="preserve">he scheme is still very new and the number of Talent </w:t>
      </w:r>
      <w:r w:rsidR="00760AAF" w:rsidRPr="00BF70E3">
        <w:rPr>
          <w:lang w:val="en-GB"/>
        </w:rPr>
        <w:t xml:space="preserve">Passport residence permits </w:t>
      </w:r>
      <w:r w:rsidRPr="00BF70E3">
        <w:rPr>
          <w:lang w:val="en-GB"/>
        </w:rPr>
        <w:t xml:space="preserve">issued to investors in 2017 is low. </w:t>
      </w:r>
    </w:p>
    <w:p w14:paraId="476EE5B1" w14:textId="77777777" w:rsidR="008F6144" w:rsidRPr="00BF70E3" w:rsidRDefault="008F6144" w:rsidP="00760AAF">
      <w:pPr>
        <w:pStyle w:val="MBT"/>
        <w:rPr>
          <w:lang w:val="en-GB"/>
        </w:rPr>
      </w:pPr>
    </w:p>
    <w:p w14:paraId="17082798" w14:textId="3DA5E089" w:rsidR="008F6144" w:rsidRPr="00BF70E3" w:rsidRDefault="008F6144" w:rsidP="00760AAF">
      <w:pPr>
        <w:pStyle w:val="MMultilevel"/>
        <w:numPr>
          <w:ilvl w:val="0"/>
          <w:numId w:val="0"/>
        </w:numPr>
        <w:rPr>
          <w:color w:val="000000"/>
          <w:lang w:val="en-GB"/>
        </w:rPr>
      </w:pPr>
      <w:r w:rsidRPr="00BF70E3">
        <w:rPr>
          <w:lang w:val="en-GB"/>
        </w:rPr>
        <w:t>Given that the investment threshold is EUR 300,000, 29 permits would have generated as a minimum an investment of close to</w:t>
      </w:r>
      <w:r w:rsidR="00760AAF" w:rsidRPr="00BF70E3">
        <w:rPr>
          <w:lang w:val="en-GB"/>
        </w:rPr>
        <w:t xml:space="preserve"> EUR</w:t>
      </w:r>
      <w:r w:rsidRPr="00BF70E3">
        <w:rPr>
          <w:lang w:val="en-GB"/>
        </w:rPr>
        <w:t xml:space="preserve"> 9 million (8</w:t>
      </w:r>
      <w:r w:rsidR="003876DE" w:rsidRPr="00BF70E3">
        <w:rPr>
          <w:lang w:val="en-GB"/>
        </w:rPr>
        <w:t>,</w:t>
      </w:r>
      <w:r w:rsidRPr="00BF70E3">
        <w:rPr>
          <w:lang w:val="en-GB"/>
        </w:rPr>
        <w:t>700</w:t>
      </w:r>
      <w:r w:rsidR="003876DE" w:rsidRPr="00BF70E3">
        <w:rPr>
          <w:lang w:val="en-GB"/>
        </w:rPr>
        <w:t>,</w:t>
      </w:r>
      <w:r w:rsidRPr="00BF70E3">
        <w:rPr>
          <w:lang w:val="en-GB"/>
        </w:rPr>
        <w:t xml:space="preserve">000). As regards job creation, Article </w:t>
      </w:r>
      <w:r w:rsidRPr="00BF70E3">
        <w:rPr>
          <w:rStyle w:val="fontstyle21"/>
          <w:rFonts w:ascii="Times New Roman" w:hAnsi="Times New Roman"/>
          <w:lang w:val="en-GB"/>
        </w:rPr>
        <w:t>R. 313-64 of the Immigration Code only refers generally to the requirement to c</w:t>
      </w:r>
      <w:r w:rsidRPr="00BF70E3">
        <w:rPr>
          <w:lang w:val="en-GB"/>
        </w:rPr>
        <w:t>reate or protect jobs (or commit to create or protect) without</w:t>
      </w:r>
      <w:r w:rsidRPr="00BF70E3">
        <w:rPr>
          <w:rStyle w:val="fontstyle21"/>
          <w:rFonts w:ascii="Times New Roman" w:hAnsi="Times New Roman"/>
          <w:lang w:val="en-GB"/>
        </w:rPr>
        <w:t xml:space="preserve"> specifying how many jobs need to be created. It is therefore </w:t>
      </w:r>
      <w:r w:rsidR="00B24197" w:rsidRPr="00BF70E3">
        <w:rPr>
          <w:rStyle w:val="fontstyle21"/>
          <w:rFonts w:ascii="Times New Roman" w:hAnsi="Times New Roman"/>
          <w:lang w:val="en-GB"/>
        </w:rPr>
        <w:t xml:space="preserve">not possible </w:t>
      </w:r>
      <w:r w:rsidRPr="00BF70E3">
        <w:rPr>
          <w:rStyle w:val="fontstyle21"/>
          <w:rFonts w:ascii="Times New Roman" w:hAnsi="Times New Roman"/>
          <w:lang w:val="en-GB"/>
        </w:rPr>
        <w:t xml:space="preserve">to measure the contribution to the labour market as </w:t>
      </w:r>
      <w:r w:rsidR="003876DE" w:rsidRPr="00BF70E3">
        <w:rPr>
          <w:rStyle w:val="fontstyle21"/>
          <w:rFonts w:ascii="Times New Roman" w:hAnsi="Times New Roman"/>
          <w:lang w:val="en-GB"/>
        </w:rPr>
        <w:t xml:space="preserve">there are no official figures. </w:t>
      </w:r>
      <w:r w:rsidRPr="00BF70E3">
        <w:rPr>
          <w:lang w:val="en-GB"/>
        </w:rPr>
        <w:t xml:space="preserve">There is also no data concerning the contribution through the </w:t>
      </w:r>
      <w:r w:rsidR="00F005DE" w:rsidRPr="00BF70E3">
        <w:rPr>
          <w:lang w:val="en-GB"/>
        </w:rPr>
        <w:t>indirect consumption</w:t>
      </w:r>
      <w:r w:rsidRPr="00BF70E3">
        <w:rPr>
          <w:lang w:val="en-GB"/>
        </w:rPr>
        <w:t xml:space="preserve"> by the investor (including the use of professional </w:t>
      </w:r>
      <w:r w:rsidR="00F005DE" w:rsidRPr="00BF70E3">
        <w:rPr>
          <w:lang w:val="en-GB"/>
        </w:rPr>
        <w:t xml:space="preserve">services and taxation). However, </w:t>
      </w:r>
      <w:r w:rsidRPr="00BF70E3">
        <w:rPr>
          <w:lang w:val="en-GB"/>
        </w:rPr>
        <w:t xml:space="preserve">given the low amount of residence permits issued, this is not likely to be significant.  </w:t>
      </w:r>
    </w:p>
    <w:p w14:paraId="20D1431B" w14:textId="77777777" w:rsidR="008F6144" w:rsidRPr="00BF70E3" w:rsidRDefault="008F6144" w:rsidP="00760AAF">
      <w:pPr>
        <w:pStyle w:val="MBT"/>
        <w:rPr>
          <w:lang w:val="en-GB"/>
        </w:rPr>
      </w:pPr>
    </w:p>
    <w:p w14:paraId="26A46A54" w14:textId="3708D627" w:rsidR="004C4040" w:rsidRPr="00BF70E3" w:rsidRDefault="004C4040" w:rsidP="00760AAF">
      <w:pPr>
        <w:pStyle w:val="MBT"/>
        <w:rPr>
          <w:lang w:val="en-GB"/>
        </w:rPr>
      </w:pPr>
      <w:r w:rsidRPr="00BF70E3">
        <w:rPr>
          <w:lang w:val="en-GB"/>
        </w:rPr>
        <w:t xml:space="preserve">As mentioned above, the introduction of the ‘Tech Visa’ in 2017 and push to attract tech talent </w:t>
      </w:r>
      <w:r w:rsidR="00760AAF" w:rsidRPr="00BF70E3">
        <w:rPr>
          <w:lang w:val="en-GB"/>
        </w:rPr>
        <w:t xml:space="preserve">to </w:t>
      </w:r>
      <w:r w:rsidRPr="00BF70E3">
        <w:rPr>
          <w:lang w:val="en-GB"/>
        </w:rPr>
        <w:t xml:space="preserve">France, including investors, may increase the number of applications and the economic efficiency of the scheme. </w:t>
      </w:r>
    </w:p>
    <w:p w14:paraId="0C8FD9A2" w14:textId="77777777" w:rsidR="004C4040" w:rsidRPr="00BF70E3" w:rsidRDefault="004C4040" w:rsidP="00760AAF">
      <w:pPr>
        <w:pStyle w:val="MBT"/>
        <w:rPr>
          <w:color w:val="1D1D1D"/>
          <w:lang w:val="en-GB"/>
        </w:rPr>
      </w:pPr>
    </w:p>
    <w:sectPr w:rsidR="004C4040" w:rsidRPr="00BF70E3" w:rsidSect="00D173C9">
      <w:footerReference w:type="default" r:id="rId10"/>
      <w:pgSz w:w="12240" w:h="15840"/>
      <w:pgMar w:top="1440" w:right="1440" w:bottom="1440" w:left="1440" w:header="720" w:footer="720" w:gutter="0"/>
      <w:pgNumType w:fmt="lowerRoma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4EFEC" w14:textId="77777777" w:rsidR="00F111CE" w:rsidRDefault="00F111CE" w:rsidP="00A94241">
      <w:pPr>
        <w:spacing w:after="0" w:line="240" w:lineRule="auto"/>
      </w:pPr>
      <w:r>
        <w:separator/>
      </w:r>
    </w:p>
  </w:endnote>
  <w:endnote w:type="continuationSeparator" w:id="0">
    <w:p w14:paraId="3AA7AEFA" w14:textId="77777777" w:rsidR="00F111CE" w:rsidRDefault="00F111CE" w:rsidP="00A94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BookAntiqu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7D61" w14:textId="77777777" w:rsidR="00D173C9" w:rsidRPr="00D173C9" w:rsidRDefault="00D173C9" w:rsidP="00D173C9">
    <w:pPr>
      <w:tabs>
        <w:tab w:val="center" w:pos="4536"/>
        <w:tab w:val="right" w:pos="9072"/>
      </w:tabs>
      <w:spacing w:after="0" w:line="240" w:lineRule="auto"/>
      <w:rPr>
        <w:rFonts w:ascii="Times New Roman" w:eastAsia="Calibri" w:hAnsi="Times New Roman" w:cs="Times New Roman"/>
        <w:sz w:val="18"/>
        <w:szCs w:val="18"/>
        <w:lang w:val="en-GB"/>
      </w:rPr>
    </w:pPr>
  </w:p>
  <w:tbl>
    <w:tblPr>
      <w:tblW w:w="5000" w:type="pct"/>
      <w:tblBorders>
        <w:top w:val="single" w:sz="4" w:space="0" w:color="auto"/>
      </w:tblBorders>
      <w:tblLook w:val="01E0" w:firstRow="1" w:lastRow="1" w:firstColumn="1" w:lastColumn="1" w:noHBand="0" w:noVBand="0"/>
    </w:tblPr>
    <w:tblGrid>
      <w:gridCol w:w="2248"/>
      <w:gridCol w:w="7112"/>
    </w:tblGrid>
    <w:tr w:rsidR="00D173C9" w:rsidRPr="00D173C9" w14:paraId="40708BC7" w14:textId="77777777" w:rsidTr="009B67F0">
      <w:tc>
        <w:tcPr>
          <w:tcW w:w="1201" w:type="pct"/>
        </w:tcPr>
        <w:p w14:paraId="6EE1C8EE" w14:textId="77777777" w:rsidR="00D173C9" w:rsidRPr="00D173C9" w:rsidRDefault="00D173C9" w:rsidP="00D173C9">
          <w:pPr>
            <w:tabs>
              <w:tab w:val="left" w:pos="1212"/>
            </w:tabs>
            <w:spacing w:after="0" w:line="240" w:lineRule="auto"/>
            <w:ind w:right="360"/>
            <w:rPr>
              <w:rFonts w:ascii="Times New Roman" w:eastAsia="Times New Roman" w:hAnsi="Times New Roman" w:cs="Times New Roman"/>
              <w:i/>
              <w:sz w:val="18"/>
              <w:szCs w:val="24"/>
              <w:lang w:val="en-GB" w:eastAsia="fr-FR"/>
            </w:rPr>
          </w:pPr>
          <w:r w:rsidRPr="00D173C9">
            <w:rPr>
              <w:rFonts w:ascii="Times New Roman" w:eastAsia="Times New Roman" w:hAnsi="Times New Roman" w:cs="Times New Roman"/>
              <w:i/>
              <w:sz w:val="18"/>
              <w:szCs w:val="24"/>
              <w:lang w:val="en-GB" w:eastAsia="fr-FR"/>
            </w:rPr>
            <w:t xml:space="preserve">Milieu Ltd </w:t>
          </w:r>
        </w:p>
        <w:p w14:paraId="66E6495F" w14:textId="77777777" w:rsidR="00D173C9" w:rsidRPr="00D173C9" w:rsidRDefault="00D173C9" w:rsidP="00D173C9">
          <w:pPr>
            <w:tabs>
              <w:tab w:val="center" w:pos="4153"/>
              <w:tab w:val="right" w:pos="8306"/>
            </w:tabs>
            <w:spacing w:after="0" w:line="240" w:lineRule="auto"/>
            <w:ind w:right="360"/>
            <w:rPr>
              <w:rFonts w:ascii="Times New Roman" w:eastAsia="Times New Roman" w:hAnsi="Times New Roman" w:cs="Times New Roman"/>
              <w:i/>
              <w:sz w:val="18"/>
              <w:szCs w:val="24"/>
              <w:lang w:val="en-GB" w:eastAsia="fr-FR"/>
            </w:rPr>
          </w:pPr>
          <w:r w:rsidRPr="00D173C9">
            <w:rPr>
              <w:rFonts w:ascii="Times New Roman" w:eastAsia="Times New Roman" w:hAnsi="Times New Roman" w:cs="Times New Roman"/>
              <w:i/>
              <w:sz w:val="18"/>
              <w:szCs w:val="24"/>
              <w:lang w:val="en-GB" w:eastAsia="fr-FR"/>
            </w:rPr>
            <w:t>Brussels, July 2018</w:t>
          </w:r>
        </w:p>
      </w:tc>
      <w:tc>
        <w:tcPr>
          <w:tcW w:w="3799" w:type="pct"/>
        </w:tcPr>
        <w:p w14:paraId="2B99A58B" w14:textId="4E605C67" w:rsidR="00D173C9" w:rsidRPr="00D173C9" w:rsidRDefault="00D173C9" w:rsidP="00D173C9">
          <w:pPr>
            <w:tabs>
              <w:tab w:val="center" w:pos="4153"/>
              <w:tab w:val="right" w:pos="8306"/>
            </w:tabs>
            <w:spacing w:after="0" w:line="240" w:lineRule="auto"/>
            <w:ind w:right="19"/>
            <w:jc w:val="right"/>
            <w:rPr>
              <w:rFonts w:ascii="Times New Roman" w:eastAsia="Times New Roman" w:hAnsi="Times New Roman" w:cs="Times New Roman"/>
              <w:i/>
              <w:sz w:val="18"/>
              <w:szCs w:val="24"/>
              <w:lang w:val="en-GB" w:eastAsia="fr-FR"/>
            </w:rPr>
          </w:pPr>
          <w:r w:rsidRPr="00D173C9">
            <w:rPr>
              <w:rFonts w:ascii="Times New Roman" w:eastAsia="Times New Roman" w:hAnsi="Times New Roman" w:cs="Times New Roman"/>
              <w:i/>
              <w:sz w:val="18"/>
              <w:szCs w:val="24"/>
              <w:lang w:val="en-GB" w:eastAsia="fr-FR"/>
            </w:rPr>
            <w:t xml:space="preserve">Executive Summary – Investors’ Residence Schemes in </w:t>
          </w:r>
          <w:r>
            <w:rPr>
              <w:rFonts w:ascii="Times New Roman" w:eastAsia="Times New Roman" w:hAnsi="Times New Roman" w:cs="Times New Roman"/>
              <w:i/>
              <w:sz w:val="18"/>
              <w:szCs w:val="24"/>
              <w:lang w:val="en-GB" w:eastAsia="fr-FR"/>
            </w:rPr>
            <w:t>France</w:t>
          </w:r>
          <w:r w:rsidRPr="00D173C9">
            <w:rPr>
              <w:rFonts w:ascii="Times New Roman" w:eastAsia="Times New Roman" w:hAnsi="Times New Roman" w:cs="Times New Roman"/>
              <w:i/>
              <w:sz w:val="18"/>
              <w:szCs w:val="24"/>
              <w:lang w:val="en-GB" w:eastAsia="fr-FR"/>
            </w:rPr>
            <w:t>/</w:t>
          </w:r>
          <w:r w:rsidRPr="00D173C9">
            <w:rPr>
              <w:rFonts w:ascii="Times New Roman" w:eastAsia="Times New Roman" w:hAnsi="Times New Roman" w:cs="Times New Roman"/>
              <w:i/>
              <w:sz w:val="18"/>
              <w:szCs w:val="24"/>
              <w:lang w:val="en-GB" w:eastAsia="fr-FR"/>
            </w:rPr>
            <w:fldChar w:fldCharType="begin"/>
          </w:r>
          <w:r w:rsidRPr="00D173C9">
            <w:rPr>
              <w:rFonts w:ascii="Times New Roman" w:eastAsia="Times New Roman" w:hAnsi="Times New Roman" w:cs="Times New Roman"/>
              <w:i/>
              <w:sz w:val="18"/>
              <w:szCs w:val="24"/>
              <w:lang w:val="en-GB" w:eastAsia="fr-FR"/>
            </w:rPr>
            <w:instrText xml:space="preserve"> PAGE   \* MERGEFORMAT </w:instrText>
          </w:r>
          <w:r w:rsidRPr="00D173C9">
            <w:rPr>
              <w:rFonts w:ascii="Times New Roman" w:eastAsia="Times New Roman" w:hAnsi="Times New Roman" w:cs="Times New Roman"/>
              <w:i/>
              <w:sz w:val="18"/>
              <w:szCs w:val="24"/>
              <w:lang w:val="en-GB" w:eastAsia="fr-FR"/>
            </w:rPr>
            <w:fldChar w:fldCharType="separate"/>
          </w:r>
          <w:r w:rsidRPr="00D173C9">
            <w:rPr>
              <w:rFonts w:ascii="Times New Roman" w:eastAsia="Times New Roman" w:hAnsi="Times New Roman" w:cs="Times New Roman"/>
              <w:i/>
              <w:sz w:val="18"/>
              <w:szCs w:val="24"/>
              <w:lang w:val="en-GB" w:eastAsia="fr-FR"/>
            </w:rPr>
            <w:t>1</w:t>
          </w:r>
          <w:r w:rsidRPr="00D173C9">
            <w:rPr>
              <w:rFonts w:ascii="Times New Roman" w:eastAsia="Times New Roman" w:hAnsi="Times New Roman" w:cs="Times New Roman"/>
              <w:i/>
              <w:noProof/>
              <w:sz w:val="18"/>
              <w:szCs w:val="24"/>
              <w:lang w:val="en-GB" w:eastAsia="fr-FR"/>
            </w:rPr>
            <w:fldChar w:fldCharType="end"/>
          </w:r>
        </w:p>
      </w:tc>
    </w:tr>
  </w:tbl>
  <w:p w14:paraId="5E889FF5" w14:textId="77777777" w:rsidR="00D173C9" w:rsidRDefault="00D17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60EE0" w14:textId="77777777" w:rsidR="00F111CE" w:rsidRDefault="00F111CE" w:rsidP="00A94241">
      <w:pPr>
        <w:spacing w:after="0" w:line="240" w:lineRule="auto"/>
      </w:pPr>
      <w:r>
        <w:separator/>
      </w:r>
    </w:p>
  </w:footnote>
  <w:footnote w:type="continuationSeparator" w:id="0">
    <w:p w14:paraId="004DDD15" w14:textId="77777777" w:rsidR="00F111CE" w:rsidRDefault="00F111CE" w:rsidP="00A94241">
      <w:pPr>
        <w:spacing w:after="0" w:line="240" w:lineRule="auto"/>
      </w:pPr>
      <w:r>
        <w:continuationSeparator/>
      </w:r>
    </w:p>
  </w:footnote>
  <w:footnote w:id="1">
    <w:p w14:paraId="6170A30D" w14:textId="074DDBA6" w:rsidR="00F005DE" w:rsidRPr="00BF70E3" w:rsidRDefault="00F005DE" w:rsidP="00BE57E4">
      <w:pPr>
        <w:pStyle w:val="FootnoteText"/>
        <w:rPr>
          <w:szCs w:val="18"/>
        </w:rPr>
      </w:pPr>
      <w:r w:rsidRPr="00BF70E3">
        <w:rPr>
          <w:rStyle w:val="FootnoteReference"/>
          <w:szCs w:val="18"/>
        </w:rPr>
        <w:footnoteRef/>
      </w:r>
      <w:r w:rsidRPr="00BF70E3">
        <w:rPr>
          <w:szCs w:val="18"/>
        </w:rPr>
        <w:t xml:space="preserve"> Decree No. 2016-1456 of 28 October 2016 adopted for the implementation of Law No. 2016-274 of 7 March 2016 and adopting various provisions on the entry, stay and work of foreigners in France (</w:t>
      </w:r>
      <w:r w:rsidRPr="00BF70E3">
        <w:rPr>
          <w:bCs/>
          <w:i/>
          <w:szCs w:val="18"/>
        </w:rPr>
        <w:t>Décret n° 2016-1456 du 28 octobre 2016 pris pour l'application de la loi n° 2016-274 du 7 mars 2016 et portant diverses dispositions relatives à l'entrée, au séjour et au travail des étrangers en France</w:t>
      </w:r>
      <w:r w:rsidRPr="00BF70E3">
        <w:rPr>
          <w:bCs/>
          <w:szCs w:val="18"/>
        </w:rPr>
        <w:t xml:space="preserve">), available at </w:t>
      </w:r>
      <w:hyperlink r:id="rId1" w:history="1">
        <w:r w:rsidRPr="00BF70E3">
          <w:rPr>
            <w:rStyle w:val="Hyperlink"/>
            <w:bCs/>
            <w:szCs w:val="18"/>
          </w:rPr>
          <w:t>https://www.legifrance.gouv.fr/eli/decret/2016/10/28/INTV1618858D/jo</w:t>
        </w:r>
      </w:hyperlink>
      <w:r w:rsidR="004C21F7" w:rsidRPr="00BF70E3">
        <w:rPr>
          <w:szCs w:val="18"/>
        </w:rPr>
        <w:t xml:space="preserve"> (Immigration Code).</w:t>
      </w:r>
      <w:r w:rsidRPr="00BF70E3">
        <w:rPr>
          <w:szCs w:val="18"/>
        </w:rPr>
        <w:t xml:space="preserve"> </w:t>
      </w:r>
    </w:p>
  </w:footnote>
  <w:footnote w:id="2">
    <w:p w14:paraId="7A49347F" w14:textId="77777777" w:rsidR="004C21F7" w:rsidRPr="00BF70E3" w:rsidRDefault="004C21F7" w:rsidP="00BE57E4">
      <w:pPr>
        <w:pStyle w:val="FootnoteText"/>
        <w:rPr>
          <w:szCs w:val="18"/>
        </w:rPr>
      </w:pPr>
      <w:r w:rsidRPr="00BF70E3">
        <w:rPr>
          <w:rStyle w:val="FootnoteReference"/>
          <w:szCs w:val="18"/>
        </w:rPr>
        <w:footnoteRef/>
      </w:r>
      <w:r w:rsidRPr="00BF70E3">
        <w:rPr>
          <w:szCs w:val="18"/>
        </w:rPr>
        <w:t xml:space="preserve"> </w:t>
      </w:r>
      <w:r w:rsidRPr="00BF70E3">
        <w:rPr>
          <w:szCs w:val="18"/>
          <w:shd w:val="clear" w:color="auto" w:fill="FFFFFF"/>
        </w:rPr>
        <w:t>Article R.313-64 of the Immigration Code.</w:t>
      </w:r>
    </w:p>
  </w:footnote>
  <w:footnote w:id="3">
    <w:p w14:paraId="73EF17A6" w14:textId="3B043BE1" w:rsidR="004C21F7" w:rsidRPr="00BF70E3" w:rsidRDefault="004C21F7" w:rsidP="00BE57E4">
      <w:pPr>
        <w:pStyle w:val="FootnoteText"/>
      </w:pPr>
      <w:r w:rsidRPr="00BF70E3">
        <w:rPr>
          <w:rStyle w:val="FootnoteReference"/>
        </w:rPr>
        <w:footnoteRef/>
      </w:r>
      <w:r w:rsidRPr="00BF70E3">
        <w:t xml:space="preserve"> </w:t>
      </w:r>
      <w:r w:rsidRPr="00BF70E3">
        <w:rPr>
          <w:szCs w:val="18"/>
        </w:rPr>
        <w:t xml:space="preserve">Ministry of Interior, </w:t>
      </w:r>
      <w:bookmarkStart w:id="0" w:name="_Hlk519770916"/>
      <w:r w:rsidRPr="00BF70E3">
        <w:rPr>
          <w:szCs w:val="18"/>
        </w:rPr>
        <w:t xml:space="preserve">Circular </w:t>
      </w:r>
      <w:r w:rsidR="00D623F5" w:rsidRPr="00BF70E3">
        <w:rPr>
          <w:szCs w:val="18"/>
        </w:rPr>
        <w:t xml:space="preserve">of </w:t>
      </w:r>
      <w:r w:rsidRPr="00BF70E3">
        <w:rPr>
          <w:szCs w:val="18"/>
        </w:rPr>
        <w:t xml:space="preserve">2 November 2016 on the implementation of the law on foreigners in France – provisions applicable </w:t>
      </w:r>
      <w:r w:rsidR="007A576A" w:rsidRPr="00BF70E3">
        <w:rPr>
          <w:szCs w:val="18"/>
        </w:rPr>
        <w:t xml:space="preserve">from </w:t>
      </w:r>
      <w:r w:rsidRPr="00BF70E3">
        <w:rPr>
          <w:szCs w:val="18"/>
        </w:rPr>
        <w:t xml:space="preserve">1 November 2016 </w:t>
      </w:r>
      <w:r w:rsidR="007A576A" w:rsidRPr="00BF70E3">
        <w:rPr>
          <w:szCs w:val="18"/>
        </w:rPr>
        <w:t xml:space="preserve">to 1 </w:t>
      </w:r>
      <w:r w:rsidRPr="00BF70E3">
        <w:rPr>
          <w:szCs w:val="18"/>
        </w:rPr>
        <w:t xml:space="preserve">January 2017 </w:t>
      </w:r>
      <w:bookmarkEnd w:id="0"/>
      <w:r w:rsidRPr="00BF70E3">
        <w:rPr>
          <w:szCs w:val="18"/>
        </w:rPr>
        <w:t>(</w:t>
      </w:r>
      <w:r w:rsidRPr="00BF70E3">
        <w:rPr>
          <w:i/>
          <w:szCs w:val="18"/>
        </w:rPr>
        <w:t>Application de la loi relative au droit des étrangers en France – dispositions applicables à compter des 1er novembre 2016 et 1er janvier 2017</w:t>
      </w:r>
      <w:r w:rsidRPr="00BF70E3">
        <w:rPr>
          <w:szCs w:val="18"/>
        </w:rPr>
        <w:t xml:space="preserve">), available at </w:t>
      </w:r>
      <w:hyperlink r:id="rId2" w:history="1">
        <w:r w:rsidRPr="00BF70E3">
          <w:rPr>
            <w:rStyle w:val="Hyperlink"/>
            <w:szCs w:val="18"/>
          </w:rPr>
          <w:t>https://www.gisti.org/IMG/pdf/circ_2016-11-2_norintv1631686j.pdf</w:t>
        </w:r>
      </w:hyperlink>
      <w:r w:rsidRPr="00BF70E3">
        <w:rPr>
          <w:szCs w:val="18"/>
        </w:rPr>
        <w:t xml:space="preserve"> (Circular 2 November 2016).</w:t>
      </w:r>
    </w:p>
  </w:footnote>
  <w:footnote w:id="4">
    <w:p w14:paraId="693EA90E" w14:textId="2108C601" w:rsidR="004C21F7" w:rsidRPr="00BF70E3" w:rsidRDefault="004C21F7" w:rsidP="00BE57E4">
      <w:pPr>
        <w:pStyle w:val="FootnoteText"/>
      </w:pPr>
      <w:r w:rsidRPr="00BF70E3">
        <w:rPr>
          <w:rStyle w:val="FootnoteReference"/>
        </w:rPr>
        <w:footnoteRef/>
      </w:r>
      <w:r w:rsidRPr="00BF70E3">
        <w:t xml:space="preserve"> </w:t>
      </w:r>
      <w:r w:rsidRPr="00BF70E3">
        <w:rPr>
          <w:szCs w:val="18"/>
        </w:rPr>
        <w:t>Ministry of Economy, Circular of 22 December 2016 of the Director General for business addressed to the  Regional Directorate for business, competition, consumers, labour and employment (</w:t>
      </w:r>
      <w:r w:rsidRPr="00BF70E3">
        <w:rPr>
          <w:i/>
          <w:szCs w:val="18"/>
        </w:rPr>
        <w:t>Circulaire du 22 décembre 2016 du Directeur général des entreprises aux Directions régionales des entreprises, de la concurrence, de la consommation, du travail et de l’emploi</w:t>
      </w:r>
      <w:r w:rsidRPr="00BF70E3">
        <w:rPr>
          <w:szCs w:val="18"/>
        </w:rPr>
        <w:t xml:space="preserve">) section I, available at </w:t>
      </w:r>
      <w:hyperlink r:id="rId3" w:history="1">
        <w:r w:rsidRPr="00BF70E3">
          <w:rPr>
            <w:rStyle w:val="Hyperlink"/>
            <w:szCs w:val="18"/>
          </w:rPr>
          <w:t>https://www.economie.gouv.fr/files/files/directions_services/bulletin-officiel/2017_pdf/boe_20170002_0000_0002.pdf</w:t>
        </w:r>
      </w:hyperlink>
      <w:r w:rsidRPr="00BF70E3">
        <w:rPr>
          <w:szCs w:val="18"/>
        </w:rPr>
        <w:t>. (Circular 22 December 2016).</w:t>
      </w:r>
    </w:p>
  </w:footnote>
  <w:footnote w:id="5">
    <w:p w14:paraId="61E2A3A5" w14:textId="77777777" w:rsidR="004C21F7" w:rsidRPr="00BF70E3" w:rsidRDefault="004C21F7" w:rsidP="00BE57E4">
      <w:pPr>
        <w:pStyle w:val="FootnoteText"/>
        <w:rPr>
          <w:szCs w:val="18"/>
        </w:rPr>
      </w:pPr>
      <w:r w:rsidRPr="00BF70E3">
        <w:rPr>
          <w:rStyle w:val="FootnoteReference"/>
          <w:szCs w:val="18"/>
        </w:rPr>
        <w:footnoteRef/>
      </w:r>
      <w:r w:rsidRPr="00BF70E3">
        <w:rPr>
          <w:szCs w:val="18"/>
        </w:rPr>
        <w:t xml:space="preserve"> L</w:t>
      </w:r>
      <w:r w:rsidRPr="00BF70E3">
        <w:rPr>
          <w:iCs/>
          <w:spacing w:val="5"/>
          <w:szCs w:val="18"/>
          <w:bdr w:val="none" w:sz="0" w:space="0" w:color="auto" w:frame="1"/>
          <w:shd w:val="clear" w:color="auto" w:fill="FFFFFF"/>
        </w:rPr>
        <w:t>aw No. 2006-911 of 24 July 2006 on immigration and integration (</w:t>
      </w:r>
      <w:r w:rsidRPr="00BF70E3">
        <w:rPr>
          <w:bCs/>
          <w:i/>
          <w:iCs/>
          <w:spacing w:val="5"/>
          <w:szCs w:val="18"/>
          <w:bdr w:val="none" w:sz="0" w:space="0" w:color="auto" w:frame="1"/>
          <w:shd w:val="clear" w:color="auto" w:fill="FFFFFF"/>
        </w:rPr>
        <w:t>Loi n° 2006-911 du 24 juillet 2006 relative à l'immigration et à l'intégration</w:t>
      </w:r>
      <w:r w:rsidRPr="00BF70E3">
        <w:rPr>
          <w:bCs/>
          <w:iCs/>
          <w:spacing w:val="5"/>
          <w:szCs w:val="18"/>
          <w:bdr w:val="none" w:sz="0" w:space="0" w:color="auto" w:frame="1"/>
          <w:shd w:val="clear" w:color="auto" w:fill="FFFFFF"/>
        </w:rPr>
        <w:t xml:space="preserve">), available at </w:t>
      </w:r>
      <w:hyperlink r:id="rId4" w:history="1">
        <w:r w:rsidRPr="00BF70E3">
          <w:rPr>
            <w:rStyle w:val="Hyperlink"/>
            <w:bCs/>
            <w:iCs/>
            <w:spacing w:val="5"/>
            <w:szCs w:val="18"/>
            <w:bdr w:val="none" w:sz="0" w:space="0" w:color="auto" w:frame="1"/>
            <w:shd w:val="clear" w:color="auto" w:fill="FFFFFF"/>
          </w:rPr>
          <w:t>https://www.legifrance.gouv.fr/affichTexte.do?cidTexte=JORFTEXT000000266495</w:t>
        </w:r>
      </w:hyperlink>
      <w:r w:rsidRPr="00BF70E3">
        <w:rPr>
          <w:bCs/>
          <w:iCs/>
          <w:spacing w:val="5"/>
          <w:szCs w:val="18"/>
          <w:bdr w:val="none" w:sz="0" w:space="0" w:color="auto" w:frame="1"/>
          <w:shd w:val="clear" w:color="auto" w:fill="FFFFFF"/>
        </w:rPr>
        <w:t xml:space="preserve">. </w:t>
      </w:r>
    </w:p>
  </w:footnote>
  <w:footnote w:id="6">
    <w:p w14:paraId="2402A97F" w14:textId="0096B450" w:rsidR="004C21F7" w:rsidRPr="00BF70E3" w:rsidRDefault="004C21F7" w:rsidP="00BE57E4">
      <w:pPr>
        <w:pStyle w:val="FootnoteText"/>
        <w:rPr>
          <w:szCs w:val="18"/>
        </w:rPr>
      </w:pPr>
      <w:r w:rsidRPr="00BF70E3">
        <w:rPr>
          <w:rStyle w:val="FootnoteReference"/>
          <w:szCs w:val="18"/>
        </w:rPr>
        <w:footnoteRef/>
      </w:r>
      <w:r w:rsidRPr="00BF70E3">
        <w:rPr>
          <w:szCs w:val="18"/>
        </w:rPr>
        <w:t xml:space="preserve"> </w:t>
      </w:r>
      <w:r w:rsidRPr="00BF70E3">
        <w:rPr>
          <w:bCs/>
          <w:szCs w:val="18"/>
        </w:rPr>
        <w:t>In 2015, the French government launched the French Tech Ticket, to attract tech start-ups to France</w:t>
      </w:r>
      <w:r w:rsidRPr="00BF70E3">
        <w:rPr>
          <w:szCs w:val="18"/>
        </w:rPr>
        <w:t xml:space="preserve">. La French Tech website, available at </w:t>
      </w:r>
      <w:hyperlink r:id="rId5" w:history="1">
        <w:r w:rsidRPr="00BF70E3">
          <w:rPr>
            <w:rStyle w:val="Hyperlink"/>
            <w:szCs w:val="18"/>
          </w:rPr>
          <w:t>http://www.lafrenchtech.com/en-action/pass-french-tech</w:t>
        </w:r>
      </w:hyperlink>
      <w:r w:rsidRPr="00BF70E3">
        <w:rPr>
          <w:szCs w:val="18"/>
        </w:rPr>
        <w:t xml:space="preserve">. </w:t>
      </w:r>
    </w:p>
  </w:footnote>
  <w:footnote w:id="7">
    <w:p w14:paraId="2ACF9CFD" w14:textId="77777777" w:rsidR="004C21F7" w:rsidRPr="00BF70E3" w:rsidRDefault="004C21F7" w:rsidP="00BE57E4">
      <w:pPr>
        <w:pStyle w:val="FootnoteText"/>
        <w:rPr>
          <w:szCs w:val="18"/>
        </w:rPr>
      </w:pPr>
      <w:r w:rsidRPr="00BF70E3">
        <w:rPr>
          <w:rStyle w:val="FootnoteReference"/>
          <w:szCs w:val="18"/>
        </w:rPr>
        <w:footnoteRef/>
      </w:r>
      <w:r w:rsidRPr="00BF70E3">
        <w:rPr>
          <w:szCs w:val="18"/>
        </w:rPr>
        <w:t xml:space="preserve"> La French Tech website, French government brochure, available at </w:t>
      </w:r>
      <w:hyperlink r:id="rId6" w:history="1">
        <w:r w:rsidRPr="00BF70E3">
          <w:rPr>
            <w:rStyle w:val="Hyperlink"/>
            <w:szCs w:val="18"/>
          </w:rPr>
          <w:t>http://www.lafrenchtech.com/sites/default/files/documents/engdp-french-tech-visa.pdf</w:t>
        </w:r>
      </w:hyperlink>
      <w:r w:rsidRPr="00BF70E3">
        <w:rPr>
          <w:szCs w:val="18"/>
        </w:rPr>
        <w:t>.</w:t>
      </w:r>
    </w:p>
  </w:footnote>
  <w:footnote w:id="8">
    <w:p w14:paraId="3644B7F7" w14:textId="2FF63A9B" w:rsidR="004C21F7" w:rsidRPr="00BF70E3" w:rsidRDefault="004C21F7" w:rsidP="00BE57E4">
      <w:pPr>
        <w:pStyle w:val="FootnoteText"/>
        <w:rPr>
          <w:szCs w:val="18"/>
        </w:rPr>
      </w:pPr>
      <w:r w:rsidRPr="00BF70E3">
        <w:rPr>
          <w:rStyle w:val="FootnoteReference"/>
          <w:szCs w:val="18"/>
        </w:rPr>
        <w:footnoteRef/>
      </w:r>
      <w:r w:rsidRPr="00BF70E3">
        <w:rPr>
          <w:szCs w:val="18"/>
        </w:rPr>
        <w:t xml:space="preserve"> Information gathered through consultation </w:t>
      </w:r>
      <w:r w:rsidR="00420F45" w:rsidRPr="00BF70E3">
        <w:rPr>
          <w:szCs w:val="18"/>
        </w:rPr>
        <w:t xml:space="preserve">with representative of </w:t>
      </w:r>
      <w:r w:rsidRPr="00BF70E3">
        <w:rPr>
          <w:szCs w:val="18"/>
        </w:rPr>
        <w:t xml:space="preserve">Ministry of Finance, 11 June 2018. </w:t>
      </w:r>
    </w:p>
  </w:footnote>
  <w:footnote w:id="9">
    <w:p w14:paraId="05B52323" w14:textId="77777777" w:rsidR="00FC194E" w:rsidRPr="00BF70E3" w:rsidRDefault="00FC194E" w:rsidP="00FC194E">
      <w:pPr>
        <w:pStyle w:val="FootnoteText"/>
      </w:pPr>
      <w:r w:rsidRPr="00BF70E3">
        <w:rPr>
          <w:rStyle w:val="FootnoteReference"/>
        </w:rPr>
        <w:footnoteRef/>
      </w:r>
      <w:r w:rsidRPr="00BF70E3">
        <w:t xml:space="preserve"> Official website of the French administration, service-public.fr, available at: </w:t>
      </w:r>
      <w:hyperlink r:id="rId7" w:history="1">
        <w:r w:rsidRPr="00BF70E3">
          <w:rPr>
            <w:rStyle w:val="Hyperlink"/>
          </w:rPr>
          <w:t>https://www.service-public.fr/particuliers/vosdroits/F16162</w:t>
        </w:r>
      </w:hyperlink>
      <w:r w:rsidRPr="00BF70E3">
        <w:t>, accessed July 2018,</w:t>
      </w:r>
    </w:p>
  </w:footnote>
  <w:footnote w:id="10">
    <w:p w14:paraId="1E25E996" w14:textId="77777777" w:rsidR="00FC194E" w:rsidRPr="00BF70E3" w:rsidRDefault="00FC194E" w:rsidP="00FC194E">
      <w:pPr>
        <w:pStyle w:val="FootnoteText"/>
        <w:rPr>
          <w:szCs w:val="18"/>
        </w:rPr>
      </w:pPr>
      <w:r w:rsidRPr="00BF70E3">
        <w:rPr>
          <w:rStyle w:val="FootnoteReference"/>
          <w:szCs w:val="18"/>
        </w:rPr>
        <w:footnoteRef/>
      </w:r>
      <w:r w:rsidRPr="00BF70E3">
        <w:rPr>
          <w:szCs w:val="18"/>
        </w:rPr>
        <w:t xml:space="preserve"> Article L313-20 7° Immigration Code.</w:t>
      </w:r>
    </w:p>
  </w:footnote>
  <w:footnote w:id="11">
    <w:p w14:paraId="7322AF8F" w14:textId="1B59F870" w:rsidR="004C21F7" w:rsidRPr="00BF70E3" w:rsidRDefault="004C21F7" w:rsidP="00BE57E4">
      <w:pPr>
        <w:pStyle w:val="FootnoteText"/>
      </w:pPr>
      <w:r w:rsidRPr="00BF70E3">
        <w:rPr>
          <w:rStyle w:val="FootnoteReference"/>
        </w:rPr>
        <w:footnoteRef/>
      </w:r>
      <w:r w:rsidRPr="00BF70E3">
        <w:t xml:space="preserve"> Article L211-2-1 and Article R313-41 Immigration Code. French administrative service website, ‘Long-stay visa authorising residence (VL-TS) with the mention “Talent Passport”’ (</w:t>
      </w:r>
      <w:r w:rsidRPr="00BF70E3">
        <w:rPr>
          <w:i/>
        </w:rPr>
        <w:t xml:space="preserve">Visa de long séjour valant titre de séjour (VL-TS) mention </w:t>
      </w:r>
      <w:r w:rsidRPr="00BF70E3">
        <w:rPr>
          <w:rFonts w:eastAsiaTheme="majorEastAsia"/>
          <w:i/>
        </w:rPr>
        <w:t>passeport talent</w:t>
      </w:r>
      <w:r w:rsidRPr="00BF70E3">
        <w:rPr>
          <w:rFonts w:eastAsiaTheme="majorEastAsia"/>
        </w:rPr>
        <w:t xml:space="preserve">), available at </w:t>
      </w:r>
      <w:hyperlink r:id="rId8" w:history="1">
        <w:r w:rsidRPr="00BF70E3">
          <w:rPr>
            <w:rStyle w:val="Hyperlink"/>
          </w:rPr>
          <w:t>https://www.service-public.fr/particuliers/vosdroits/F39</w:t>
        </w:r>
      </w:hyperlink>
      <w:r w:rsidRPr="00BF70E3">
        <w:rPr>
          <w:rFonts w:eastAsiaTheme="majorEastAsia"/>
        </w:rPr>
        <w:t>.</w:t>
      </w:r>
    </w:p>
  </w:footnote>
  <w:footnote w:id="12">
    <w:p w14:paraId="1C7FF58C" w14:textId="77777777" w:rsidR="00AC75C0" w:rsidRPr="00BF70E3" w:rsidRDefault="00AC75C0" w:rsidP="00BE57E4">
      <w:pPr>
        <w:pStyle w:val="FootnoteText"/>
        <w:rPr>
          <w:szCs w:val="18"/>
        </w:rPr>
      </w:pPr>
      <w:r w:rsidRPr="00BF70E3">
        <w:rPr>
          <w:rStyle w:val="FootnoteReference"/>
          <w:szCs w:val="18"/>
        </w:rPr>
        <w:footnoteRef/>
      </w:r>
      <w:r w:rsidRPr="00BF70E3">
        <w:rPr>
          <w:szCs w:val="18"/>
        </w:rPr>
        <w:t xml:space="preserve"> Government immigration webpage, available at </w:t>
      </w:r>
      <w:hyperlink r:id="rId9" w:history="1">
        <w:r w:rsidRPr="00BF70E3">
          <w:rPr>
            <w:rStyle w:val="Hyperlink"/>
            <w:szCs w:val="18"/>
          </w:rPr>
          <w:t>https://www.service-public.fr/particuliers/vosdroits/F16922</w:t>
        </w:r>
      </w:hyperlink>
      <w:r w:rsidRPr="00BF70E3">
        <w:rPr>
          <w:szCs w:val="18"/>
        </w:rPr>
        <w:t xml:space="preserve">. </w:t>
      </w:r>
    </w:p>
  </w:footnote>
  <w:footnote w:id="13">
    <w:p w14:paraId="6D29AAD7" w14:textId="0F523E0C" w:rsidR="00FC194E" w:rsidRPr="00BF70E3" w:rsidRDefault="00FC194E" w:rsidP="00FC194E">
      <w:pPr>
        <w:pStyle w:val="FootnoteText"/>
        <w:rPr>
          <w:szCs w:val="18"/>
        </w:rPr>
      </w:pPr>
      <w:r w:rsidRPr="00BF70E3">
        <w:rPr>
          <w:rStyle w:val="FootnoteReference"/>
          <w:szCs w:val="18"/>
        </w:rPr>
        <w:footnoteRef/>
      </w:r>
      <w:r w:rsidRPr="00BF70E3">
        <w:rPr>
          <w:szCs w:val="18"/>
        </w:rPr>
        <w:t xml:space="preserve"> </w:t>
      </w:r>
      <w:r w:rsidRPr="00BF70E3">
        <w:rPr>
          <w:rFonts w:eastAsia="Calibri"/>
          <w:color w:val="000000"/>
          <w:szCs w:val="18"/>
        </w:rPr>
        <w:t xml:space="preserve">Article L811-1 </w:t>
      </w:r>
      <w:r w:rsidRPr="00BF70E3">
        <w:rPr>
          <w:szCs w:val="18"/>
        </w:rPr>
        <w:t xml:space="preserve">Code of public-administration relations, </w:t>
      </w:r>
      <w:r w:rsidRPr="00BF70E3">
        <w:rPr>
          <w:i/>
          <w:szCs w:val="18"/>
        </w:rPr>
        <w:t>Code des relations entre le public et l’administration</w:t>
      </w:r>
      <w:r w:rsidRPr="00BF70E3">
        <w:rPr>
          <w:szCs w:val="18"/>
        </w:rPr>
        <w:t>, available at</w:t>
      </w:r>
      <w:bookmarkStart w:id="2" w:name="_GoBack"/>
      <w:bookmarkEnd w:id="2"/>
      <w:r w:rsidRPr="00BF70E3">
        <w:rPr>
          <w:i/>
          <w:szCs w:val="18"/>
        </w:rPr>
        <w:t xml:space="preserve"> </w:t>
      </w:r>
      <w:hyperlink r:id="rId10" w:history="1">
        <w:r w:rsidRPr="00BF70E3">
          <w:rPr>
            <w:rStyle w:val="Hyperlink"/>
            <w:szCs w:val="18"/>
          </w:rPr>
          <w:t>https://www.legifrance.gouv.fr/affichCode.do?cidTexte=LEGITEXT000031366350</w:t>
        </w:r>
      </w:hyperlink>
    </w:p>
  </w:footnote>
  <w:footnote w:id="14">
    <w:p w14:paraId="2DD821D1" w14:textId="77777777" w:rsidR="00FC194E" w:rsidRPr="00BF70E3" w:rsidRDefault="00FC194E" w:rsidP="00FC194E">
      <w:pPr>
        <w:pStyle w:val="FootnoteText"/>
        <w:rPr>
          <w:szCs w:val="18"/>
        </w:rPr>
      </w:pPr>
      <w:r w:rsidRPr="00BF70E3">
        <w:rPr>
          <w:rStyle w:val="FootnoteReference"/>
          <w:szCs w:val="18"/>
        </w:rPr>
        <w:footnoteRef/>
      </w:r>
      <w:r w:rsidRPr="00BF70E3">
        <w:rPr>
          <w:szCs w:val="18"/>
        </w:rPr>
        <w:t xml:space="preserve"> Article R313-77 Immigration Code.</w:t>
      </w:r>
      <w:r w:rsidRPr="00BF70E3">
        <w:rPr>
          <w:i/>
          <w:iCs/>
          <w:szCs w:val="18"/>
          <w:shd w:val="clear" w:color="auto" w:fill="FFFFFF"/>
        </w:rPr>
        <w:t xml:space="preserve"> </w:t>
      </w:r>
    </w:p>
  </w:footnote>
  <w:footnote w:id="15">
    <w:p w14:paraId="57962D09" w14:textId="77777777" w:rsidR="00FC194E" w:rsidRPr="00BF70E3" w:rsidRDefault="00FC194E" w:rsidP="00FC194E">
      <w:pPr>
        <w:pStyle w:val="FootnoteText"/>
        <w:rPr>
          <w:szCs w:val="18"/>
        </w:rPr>
      </w:pPr>
      <w:r w:rsidRPr="00BF70E3">
        <w:rPr>
          <w:rStyle w:val="FootnoteReference"/>
          <w:szCs w:val="18"/>
        </w:rPr>
        <w:footnoteRef/>
      </w:r>
      <w:r w:rsidRPr="00BF70E3">
        <w:rPr>
          <w:szCs w:val="18"/>
        </w:rPr>
        <w:t xml:space="preserve"> Article 314-1 to L314-7 of the Immigration Code. </w:t>
      </w:r>
    </w:p>
  </w:footnote>
  <w:footnote w:id="16">
    <w:p w14:paraId="728BE4A7" w14:textId="77777777" w:rsidR="00FC194E" w:rsidRPr="00BF70E3" w:rsidRDefault="00FC194E" w:rsidP="00FC194E">
      <w:pPr>
        <w:pStyle w:val="FootnoteText"/>
        <w:rPr>
          <w:szCs w:val="18"/>
        </w:rPr>
      </w:pPr>
      <w:r w:rsidRPr="00BF70E3">
        <w:rPr>
          <w:rStyle w:val="FootnoteReference"/>
          <w:szCs w:val="18"/>
        </w:rPr>
        <w:footnoteRef/>
      </w:r>
      <w:r w:rsidRPr="00BF70E3">
        <w:rPr>
          <w:szCs w:val="18"/>
        </w:rPr>
        <w:t xml:space="preserve"> Information gathered through consultation with representative of Ministry of Finance ,11 June 2018. </w:t>
      </w:r>
    </w:p>
  </w:footnote>
  <w:footnote w:id="17">
    <w:p w14:paraId="302F75D1" w14:textId="552D5F06" w:rsidR="00AC75C0" w:rsidRPr="00BF70E3" w:rsidRDefault="00AC75C0" w:rsidP="00BE57E4">
      <w:pPr>
        <w:pStyle w:val="FootnoteText"/>
      </w:pPr>
      <w:r w:rsidRPr="00BF70E3">
        <w:rPr>
          <w:rStyle w:val="FootnoteReference"/>
        </w:rPr>
        <w:footnoteRef/>
      </w:r>
      <w:r w:rsidRPr="00BF70E3">
        <w:t xml:space="preserve"> </w:t>
      </w:r>
      <w:bookmarkStart w:id="3" w:name="_Hlk518471292"/>
      <w:r w:rsidRPr="00BF70E3">
        <w:t>Circular 22 December 2016</w:t>
      </w:r>
      <w:bookmarkEnd w:id="3"/>
      <w:r w:rsidRPr="00BF70E3">
        <w:t xml:space="preserve">, section I, III, IV. </w:t>
      </w:r>
    </w:p>
  </w:footnote>
  <w:footnote w:id="18">
    <w:p w14:paraId="3BF4FBEB" w14:textId="77777777" w:rsidR="00AC75C0" w:rsidRPr="00BF70E3" w:rsidRDefault="00AC75C0" w:rsidP="00BE57E4">
      <w:pPr>
        <w:pStyle w:val="FootnoteText"/>
      </w:pPr>
      <w:r w:rsidRPr="00BF70E3">
        <w:rPr>
          <w:rStyle w:val="FootnoteReference"/>
        </w:rPr>
        <w:footnoteRef/>
      </w:r>
      <w:r w:rsidRPr="00BF70E3">
        <w:t xml:space="preserve"> </w:t>
      </w:r>
      <w:r w:rsidRPr="00BF70E3">
        <w:rPr>
          <w:szCs w:val="18"/>
        </w:rPr>
        <w:t>Circular 2 November 2016, Point 1.4.1.2 and Point 1.4.1.3.</w:t>
      </w:r>
    </w:p>
  </w:footnote>
  <w:footnote w:id="19">
    <w:p w14:paraId="602451CD" w14:textId="77777777" w:rsidR="00AC75C0" w:rsidRPr="00BF70E3" w:rsidRDefault="00AC75C0" w:rsidP="00BE57E4">
      <w:pPr>
        <w:pStyle w:val="FootnoteText"/>
        <w:rPr>
          <w:szCs w:val="18"/>
        </w:rPr>
      </w:pPr>
      <w:r w:rsidRPr="00BF70E3">
        <w:rPr>
          <w:rStyle w:val="FootnoteReference"/>
          <w:szCs w:val="18"/>
        </w:rPr>
        <w:footnoteRef/>
      </w:r>
      <w:r w:rsidRPr="00BF70E3">
        <w:rPr>
          <w:szCs w:val="18"/>
        </w:rPr>
        <w:t xml:space="preserve"> Article L313-5-1 Immigration Code. </w:t>
      </w:r>
    </w:p>
  </w:footnote>
  <w:footnote w:id="20">
    <w:p w14:paraId="0D31D1F1" w14:textId="77777777" w:rsidR="00AC75C0" w:rsidRPr="00BF70E3" w:rsidRDefault="00AC75C0" w:rsidP="00BE57E4">
      <w:pPr>
        <w:pStyle w:val="FootnoteText"/>
        <w:rPr>
          <w:szCs w:val="18"/>
        </w:rPr>
      </w:pPr>
      <w:r w:rsidRPr="00BF70E3">
        <w:rPr>
          <w:rStyle w:val="FootnoteReference"/>
          <w:szCs w:val="18"/>
        </w:rPr>
        <w:footnoteRef/>
      </w:r>
      <w:r w:rsidRPr="00BF70E3">
        <w:rPr>
          <w:szCs w:val="18"/>
        </w:rPr>
        <w:t xml:space="preserve"> Circular 2 November 2016, Point 1.4.1.2. </w:t>
      </w:r>
    </w:p>
  </w:footnote>
  <w:footnote w:id="21">
    <w:p w14:paraId="6D9AB215" w14:textId="77777777" w:rsidR="00FC194E" w:rsidRPr="00BF70E3" w:rsidRDefault="00FC194E" w:rsidP="00FC194E">
      <w:pPr>
        <w:pStyle w:val="FootnoteText"/>
      </w:pPr>
      <w:r w:rsidRPr="00BF70E3">
        <w:rPr>
          <w:rStyle w:val="FootnoteReference"/>
        </w:rPr>
        <w:footnoteRef/>
      </w:r>
      <w:r w:rsidRPr="00BF70E3">
        <w:t xml:space="preserve"> Articles </w:t>
      </w:r>
      <w:r w:rsidRPr="00BF70E3">
        <w:rPr>
          <w:szCs w:val="18"/>
        </w:rPr>
        <w:t xml:space="preserve">L.313-20 and </w:t>
      </w:r>
      <w:r w:rsidRPr="00BF70E3">
        <w:t xml:space="preserve">L313-21 Immigration Code. </w:t>
      </w:r>
    </w:p>
  </w:footnote>
  <w:footnote w:id="22">
    <w:p w14:paraId="326FC9AD" w14:textId="77777777" w:rsidR="00FC194E" w:rsidRPr="00BF70E3" w:rsidRDefault="00FC194E" w:rsidP="00FC194E">
      <w:pPr>
        <w:pStyle w:val="FootnoteText"/>
        <w:rPr>
          <w:szCs w:val="18"/>
        </w:rPr>
      </w:pPr>
      <w:r w:rsidRPr="00BF70E3">
        <w:rPr>
          <w:rStyle w:val="FootnoteReference"/>
          <w:szCs w:val="18"/>
        </w:rPr>
        <w:footnoteRef/>
      </w:r>
      <w:r w:rsidRPr="00BF70E3">
        <w:rPr>
          <w:szCs w:val="18"/>
        </w:rPr>
        <w:t xml:space="preserve"> </w:t>
      </w:r>
      <w:r w:rsidRPr="00BF70E3">
        <w:rPr>
          <w:iCs/>
          <w:szCs w:val="18"/>
          <w:shd w:val="clear" w:color="auto" w:fill="FFFFFF"/>
        </w:rPr>
        <w:t xml:space="preserve">Art. R313-64-1 Immigration Code. </w:t>
      </w:r>
    </w:p>
  </w:footnote>
  <w:footnote w:id="23">
    <w:p w14:paraId="0598B0DE" w14:textId="77777777" w:rsidR="00FC194E" w:rsidRPr="00BF70E3" w:rsidRDefault="00FC194E" w:rsidP="00FC194E">
      <w:pPr>
        <w:widowControl w:val="0"/>
        <w:spacing w:after="0" w:line="240" w:lineRule="auto"/>
        <w:jc w:val="both"/>
        <w:rPr>
          <w:rFonts w:ascii="Times New Roman" w:hAnsi="Times New Roman" w:cs="Times New Roman"/>
          <w:sz w:val="18"/>
          <w:szCs w:val="18"/>
          <w:lang w:val="en-GB"/>
        </w:rPr>
      </w:pPr>
      <w:r w:rsidRPr="00BF70E3">
        <w:rPr>
          <w:rStyle w:val="FootnoteReference"/>
          <w:rFonts w:ascii="Times New Roman" w:hAnsi="Times New Roman" w:cs="Times New Roman"/>
          <w:sz w:val="18"/>
          <w:szCs w:val="18"/>
          <w:lang w:val="en-GB"/>
        </w:rPr>
        <w:footnoteRef/>
      </w:r>
      <w:r w:rsidRPr="00BF70E3">
        <w:rPr>
          <w:rFonts w:ascii="Times New Roman" w:hAnsi="Times New Roman" w:cs="Times New Roman"/>
          <w:sz w:val="18"/>
          <w:szCs w:val="18"/>
          <w:lang w:val="en-GB"/>
        </w:rPr>
        <w:t xml:space="preserve"> Law No. 2008-496 of 27 May 2008 establishing various provisions to adapt [the French legislation] to Community law on the area of fight against discrimination (</w:t>
      </w:r>
      <w:r w:rsidRPr="00BF70E3">
        <w:rPr>
          <w:rFonts w:ascii="Times New Roman" w:hAnsi="Times New Roman" w:cs="Times New Roman"/>
          <w:i/>
          <w:sz w:val="18"/>
          <w:szCs w:val="18"/>
          <w:lang w:val="en-GB"/>
        </w:rPr>
        <w:t>Loi n° 2008-496 du 27 mai 2008 portant diverses dispositions d'adaptation au droit communautaire dans le domaine de la lutte contre les discriminations</w:t>
      </w:r>
      <w:r w:rsidRPr="00BF70E3">
        <w:rPr>
          <w:rFonts w:ascii="Times New Roman" w:hAnsi="Times New Roman" w:cs="Times New Roman"/>
          <w:sz w:val="18"/>
          <w:szCs w:val="18"/>
          <w:lang w:val="en-GB"/>
        </w:rPr>
        <w:t xml:space="preserve">), available at </w:t>
      </w:r>
      <w:hyperlink r:id="rId11" w:history="1">
        <w:r w:rsidRPr="00BF70E3">
          <w:rPr>
            <w:rStyle w:val="Hyperlink"/>
            <w:rFonts w:ascii="Times New Roman" w:hAnsi="Times New Roman" w:cs="Times New Roman"/>
            <w:sz w:val="18"/>
            <w:szCs w:val="18"/>
            <w:lang w:val="en-GB"/>
          </w:rPr>
          <w:t>https://www.legifrance.gouv.fr/affichTexte.do?cidTexte=JORFTEXT000018877783</w:t>
        </w:r>
      </w:hyperlink>
      <w:r w:rsidRPr="00BF70E3">
        <w:rPr>
          <w:rFonts w:ascii="Times New Roman" w:hAnsi="Times New Roman" w:cs="Times New Roman"/>
          <w:sz w:val="18"/>
          <w:szCs w:val="18"/>
          <w:lang w:val="en-GB"/>
        </w:rPr>
        <w:t xml:space="preserve">. </w:t>
      </w:r>
    </w:p>
  </w:footnote>
  <w:footnote w:id="24">
    <w:p w14:paraId="4DC5DEE8" w14:textId="77777777" w:rsidR="00FC194E" w:rsidRPr="00BF70E3" w:rsidRDefault="00FC194E" w:rsidP="00FC194E">
      <w:pPr>
        <w:pStyle w:val="FootnoteText"/>
        <w:rPr>
          <w:szCs w:val="18"/>
        </w:rPr>
      </w:pPr>
      <w:r w:rsidRPr="00BF70E3">
        <w:rPr>
          <w:rStyle w:val="FootnoteReference"/>
          <w:szCs w:val="18"/>
        </w:rPr>
        <w:footnoteRef/>
      </w:r>
      <w:r w:rsidRPr="00BF70E3">
        <w:rPr>
          <w:szCs w:val="18"/>
        </w:rPr>
        <w:t xml:space="preserve"> Law No. 2016-1917 of 29 December 2016 on the finances for 2017 (</w:t>
      </w:r>
      <w:r w:rsidRPr="00BF70E3">
        <w:rPr>
          <w:i/>
          <w:szCs w:val="18"/>
        </w:rPr>
        <w:t>Loi no 2016-1917 du 29 décembre 2016 de finances pour 2017</w:t>
      </w:r>
      <w:r w:rsidRPr="00BF70E3">
        <w:rPr>
          <w:szCs w:val="18"/>
        </w:rPr>
        <w:t xml:space="preserve">), available at </w:t>
      </w:r>
      <w:hyperlink r:id="rId12" w:history="1">
        <w:r w:rsidRPr="00BF70E3">
          <w:rPr>
            <w:rStyle w:val="Hyperlink"/>
            <w:szCs w:val="18"/>
          </w:rPr>
          <w:t>https://www.cjoint.com/doc/17_01/GAfjce7gW4M_loifinancespour2017.pdf</w:t>
        </w:r>
      </w:hyperlink>
      <w:r w:rsidRPr="00BF70E3">
        <w:rPr>
          <w:szCs w:val="18"/>
        </w:rPr>
        <w:t>.</w:t>
      </w:r>
    </w:p>
  </w:footnote>
  <w:footnote w:id="25">
    <w:p w14:paraId="3B055534" w14:textId="77777777" w:rsidR="00FC194E" w:rsidRPr="00BF70E3" w:rsidRDefault="00FC194E" w:rsidP="00FC194E">
      <w:pPr>
        <w:pStyle w:val="FootnoteText"/>
      </w:pPr>
      <w:r w:rsidRPr="00BF70E3">
        <w:rPr>
          <w:rStyle w:val="FootnoteReference"/>
        </w:rPr>
        <w:footnoteRef/>
      </w:r>
      <w:r w:rsidRPr="00BF70E3">
        <w:t xml:space="preserve"> Income tax incentives are the exemption from tax of the inpatriation bonus that may be received by employees during their stay and the possibility for employees hired directly by a French company to choose to have 30 % of their net remuneration treated as an inpatriation bonus. In addition, passive income from foreign sources may benefit from a 50% income tax exemption. Exemptions or reductions from net wealth tax may be available for specific investments under certain conditions (e.g. business assets, art, etc.). Also, individuals who transfer their tax residence to France are exempted from wealth tax on all assets located outside of France.</w:t>
      </w:r>
    </w:p>
  </w:footnote>
  <w:footnote w:id="26">
    <w:p w14:paraId="0FCE45E8" w14:textId="72FD2B99" w:rsidR="003876DE" w:rsidRPr="00BF70E3" w:rsidRDefault="003876DE" w:rsidP="00BE57E4">
      <w:pPr>
        <w:pStyle w:val="FootnoteText"/>
        <w:rPr>
          <w:szCs w:val="18"/>
        </w:rPr>
      </w:pPr>
      <w:r w:rsidRPr="00BF70E3">
        <w:rPr>
          <w:rStyle w:val="FootnoteReference"/>
          <w:szCs w:val="18"/>
        </w:rPr>
        <w:footnoteRef/>
      </w:r>
      <w:r w:rsidRPr="00BF70E3">
        <w:rPr>
          <w:szCs w:val="18"/>
        </w:rPr>
        <w:t xml:space="preserve"> Information gathered through consultation with </w:t>
      </w:r>
      <w:r w:rsidR="00BE57E4" w:rsidRPr="00BF70E3">
        <w:rPr>
          <w:szCs w:val="18"/>
        </w:rPr>
        <w:t xml:space="preserve">representative of </w:t>
      </w:r>
      <w:r w:rsidRPr="00BF70E3">
        <w:rPr>
          <w:szCs w:val="18"/>
        </w:rPr>
        <w:t xml:space="preserve">Ministry of Interior, 11 June 2018. </w:t>
      </w:r>
    </w:p>
  </w:footnote>
  <w:footnote w:id="27">
    <w:p w14:paraId="32BB3667" w14:textId="757E7DCC" w:rsidR="003876DE" w:rsidRPr="00BF70E3" w:rsidRDefault="003876DE" w:rsidP="00BE57E4">
      <w:pPr>
        <w:pStyle w:val="FootnoteText"/>
      </w:pPr>
      <w:r w:rsidRPr="00BF70E3">
        <w:rPr>
          <w:rStyle w:val="FootnoteReference"/>
        </w:rPr>
        <w:footnoteRef/>
      </w:r>
      <w:r w:rsidRPr="00BF70E3">
        <w:t xml:space="preserve"> Civil Code (</w:t>
      </w:r>
      <w:r w:rsidRPr="00BF70E3">
        <w:rPr>
          <w:i/>
        </w:rPr>
        <w:t>Code Civil</w:t>
      </w:r>
      <w:r w:rsidRPr="00BF70E3">
        <w:t xml:space="preserve">), consolidated </w:t>
      </w:r>
      <w:r w:rsidR="00420F45" w:rsidRPr="00BF70E3">
        <w:t>version</w:t>
      </w:r>
      <w:r w:rsidRPr="00BF70E3">
        <w:t xml:space="preserve"> 3 January 2018, available at </w:t>
      </w:r>
      <w:hyperlink r:id="rId13" w:history="1">
        <w:r w:rsidRPr="00BF70E3">
          <w:rPr>
            <w:rStyle w:val="Hyperlink"/>
          </w:rPr>
          <w:t>https://www.legifrance.gouv.fr/affichCode.do?cidTexte=LEGITEXT000006070721</w:t>
        </w:r>
      </w:hyperlink>
      <w:r w:rsidRPr="00BF70E3">
        <w:t xml:space="preserve">. </w:t>
      </w:r>
    </w:p>
  </w:footnote>
  <w:footnote w:id="28">
    <w:p w14:paraId="6D7AD0B8" w14:textId="5418A181" w:rsidR="00B24197" w:rsidRPr="00BF70E3" w:rsidRDefault="00B24197" w:rsidP="00BE57E4">
      <w:pPr>
        <w:pStyle w:val="FootnoteText"/>
        <w:rPr>
          <w:szCs w:val="18"/>
        </w:rPr>
      </w:pPr>
      <w:r w:rsidRPr="00BF70E3">
        <w:rPr>
          <w:rStyle w:val="FootnoteReference"/>
          <w:szCs w:val="18"/>
        </w:rPr>
        <w:footnoteRef/>
      </w:r>
      <w:r w:rsidRPr="00BF70E3">
        <w:rPr>
          <w:szCs w:val="18"/>
        </w:rPr>
        <w:t xml:space="preserve"> Note from authorities on the investment residence scheme sent by French Permanent Representation to the EU in March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0121A"/>
    <w:multiLevelType w:val="hybridMultilevel"/>
    <w:tmpl w:val="6BC8402E"/>
    <w:lvl w:ilvl="0" w:tplc="08090015">
      <w:start w:val="1"/>
      <w:numFmt w:val="bullet"/>
      <w:lvlText w:val=""/>
      <w:lvlJc w:val="left"/>
      <w:pPr>
        <w:ind w:left="720" w:hanging="360"/>
      </w:pPr>
      <w:rPr>
        <w:rFonts w:ascii="Wingdings" w:hAnsi="Wingdings" w:hint="default"/>
        <w:b w:val="0"/>
        <w:i w:val="0"/>
        <w:color w:val="4F81BD"/>
        <w:sz w:val="16"/>
        <w:u w:color="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01B08"/>
    <w:multiLevelType w:val="multilevel"/>
    <w:tmpl w:val="60040A28"/>
    <w:lvl w:ilvl="0">
      <w:start w:val="1"/>
      <w:numFmt w:val="bullet"/>
      <w:lvlText w:val=""/>
      <w:lvlJc w:val="left"/>
      <w:pPr>
        <w:tabs>
          <w:tab w:val="num" w:pos="720"/>
        </w:tabs>
        <w:ind w:left="720" w:hanging="360"/>
      </w:pPr>
      <w:rPr>
        <w:rFonts w:ascii="Wingdings" w:hAnsi="Wingdings" w:hint="default"/>
        <w:b w:val="0"/>
        <w:i w:val="0"/>
        <w:color w:val="4F81BD"/>
        <w:sz w:val="16"/>
        <w:u w:color="00008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514B7C3B"/>
    <w:multiLevelType w:val="hybridMultilevel"/>
    <w:tmpl w:val="198EACF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AD05A9"/>
    <w:multiLevelType w:val="hybridMultilevel"/>
    <w:tmpl w:val="9774D42E"/>
    <w:lvl w:ilvl="0" w:tplc="08090015">
      <w:start w:val="1"/>
      <w:numFmt w:val="bullet"/>
      <w:lvlText w:val=""/>
      <w:lvlJc w:val="left"/>
      <w:pPr>
        <w:ind w:left="720" w:hanging="360"/>
      </w:pPr>
      <w:rPr>
        <w:rFonts w:ascii="Wingdings" w:hAnsi="Wingdings" w:hint="default"/>
        <w:b w:val="0"/>
        <w:i w:val="0"/>
        <w:color w:val="4F81BD"/>
        <w:sz w:val="16"/>
        <w:u w:color="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241"/>
    <w:rsid w:val="00060A8F"/>
    <w:rsid w:val="00062FA7"/>
    <w:rsid w:val="00094D5F"/>
    <w:rsid w:val="0011026C"/>
    <w:rsid w:val="00133B22"/>
    <w:rsid w:val="00155542"/>
    <w:rsid w:val="00176184"/>
    <w:rsid w:val="001964A2"/>
    <w:rsid w:val="001E3436"/>
    <w:rsid w:val="0023549F"/>
    <w:rsid w:val="002F3169"/>
    <w:rsid w:val="003876DE"/>
    <w:rsid w:val="003A0B31"/>
    <w:rsid w:val="003B05FC"/>
    <w:rsid w:val="003D2373"/>
    <w:rsid w:val="004170BD"/>
    <w:rsid w:val="00420F45"/>
    <w:rsid w:val="00440165"/>
    <w:rsid w:val="00450324"/>
    <w:rsid w:val="004566E9"/>
    <w:rsid w:val="004C21F7"/>
    <w:rsid w:val="004C4040"/>
    <w:rsid w:val="006647ED"/>
    <w:rsid w:val="006B3B19"/>
    <w:rsid w:val="006D3F28"/>
    <w:rsid w:val="00735CAA"/>
    <w:rsid w:val="00760AAF"/>
    <w:rsid w:val="007A576A"/>
    <w:rsid w:val="00875A89"/>
    <w:rsid w:val="00881FBE"/>
    <w:rsid w:val="008E0307"/>
    <w:rsid w:val="008E507D"/>
    <w:rsid w:val="008F6144"/>
    <w:rsid w:val="00940D83"/>
    <w:rsid w:val="00971029"/>
    <w:rsid w:val="00994BD0"/>
    <w:rsid w:val="00A86EFD"/>
    <w:rsid w:val="00A94241"/>
    <w:rsid w:val="00AC75C0"/>
    <w:rsid w:val="00B24197"/>
    <w:rsid w:val="00BE57E4"/>
    <w:rsid w:val="00BF70E3"/>
    <w:rsid w:val="00C80AF4"/>
    <w:rsid w:val="00C906B8"/>
    <w:rsid w:val="00CB684D"/>
    <w:rsid w:val="00CF03C3"/>
    <w:rsid w:val="00D173C9"/>
    <w:rsid w:val="00D262AF"/>
    <w:rsid w:val="00D623F5"/>
    <w:rsid w:val="00DF6788"/>
    <w:rsid w:val="00EB3ED4"/>
    <w:rsid w:val="00EE1D5B"/>
    <w:rsid w:val="00EF1326"/>
    <w:rsid w:val="00F005DE"/>
    <w:rsid w:val="00F111CE"/>
    <w:rsid w:val="00F352D9"/>
    <w:rsid w:val="00FC194E"/>
    <w:rsid w:val="00FF6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295B8"/>
  <w15:chartTrackingRefBased/>
  <w15:docId w15:val="{F67B47F6-5CBC-402F-A72E-0816100C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21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A94241"/>
    <w:pPr>
      <w:keepNext/>
      <w:pageBreakBefore/>
      <w:spacing w:after="480" w:line="240" w:lineRule="auto"/>
      <w:jc w:val="both"/>
      <w:outlineLvl w:val="0"/>
    </w:pPr>
    <w:rPr>
      <w:rFonts w:ascii="Century Gothic" w:eastAsia="Times New Roman" w:hAnsi="Century Gothic" w:cs="Times New Roman"/>
      <w:b/>
      <w:caps/>
      <w:sz w:val="24"/>
      <w:szCs w:val="24"/>
      <w:lang w:val="en-GB" w:eastAsia="fr-FR"/>
    </w:rPr>
  </w:style>
  <w:style w:type="character" w:customStyle="1" w:styleId="MH1nonumbChar">
    <w:name w:val="M H 1 no numb Char"/>
    <w:link w:val="MH1nonumb"/>
    <w:rsid w:val="00A94241"/>
    <w:rPr>
      <w:rFonts w:ascii="Century Gothic" w:eastAsia="Times New Roman" w:hAnsi="Century Gothic" w:cs="Times New Roman"/>
      <w:b/>
      <w:caps/>
      <w:sz w:val="24"/>
      <w:szCs w:val="24"/>
      <w:lang w:val="en-GB" w:eastAsia="fr-FR"/>
    </w:rPr>
  </w:style>
  <w:style w:type="character" w:styleId="Hyperlink">
    <w:name w:val="Hyperlink"/>
    <w:uiPriority w:val="99"/>
    <w:rsid w:val="00A94241"/>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A94241"/>
    <w:rPr>
      <w:vertAlign w:val="superscript"/>
    </w:rPr>
  </w:style>
  <w:style w:type="paragraph" w:styleId="FootnoteText">
    <w:name w:val="footnote text"/>
    <w:aliases w:val="M Footnotes"/>
    <w:basedOn w:val="Normal"/>
    <w:link w:val="FootnoteTextChar"/>
    <w:uiPriority w:val="99"/>
    <w:qFormat/>
    <w:rsid w:val="00A94241"/>
    <w:pPr>
      <w:spacing w:after="0" w:line="240" w:lineRule="auto"/>
      <w:jc w:val="both"/>
    </w:pPr>
    <w:rPr>
      <w:rFonts w:ascii="Times New Roman" w:eastAsia="Times New Roman" w:hAnsi="Times New Roman" w:cs="Times New Roman"/>
      <w:sz w:val="18"/>
      <w:lang w:val="en-GB" w:eastAsia="fr-FR"/>
    </w:rPr>
  </w:style>
  <w:style w:type="character" w:customStyle="1" w:styleId="FootnoteTextChar">
    <w:name w:val="Footnote Text Char"/>
    <w:aliases w:val="M Footnotes Char"/>
    <w:basedOn w:val="DefaultParagraphFont"/>
    <w:link w:val="FootnoteText"/>
    <w:uiPriority w:val="99"/>
    <w:rsid w:val="00A94241"/>
    <w:rPr>
      <w:rFonts w:ascii="Times New Roman" w:eastAsia="Times New Roman" w:hAnsi="Times New Roman" w:cs="Times New Roman"/>
      <w:sz w:val="18"/>
      <w:lang w:val="en-GB" w:eastAsia="fr-FR"/>
    </w:rPr>
  </w:style>
  <w:style w:type="paragraph" w:customStyle="1" w:styleId="MMultilevel">
    <w:name w:val="M Multilevel"/>
    <w:basedOn w:val="Normal"/>
    <w:link w:val="MMultilevelChar"/>
    <w:qFormat/>
    <w:rsid w:val="00A94241"/>
    <w:pPr>
      <w:widowControl w:val="0"/>
      <w:numPr>
        <w:numId w:val="1"/>
      </w:numPr>
      <w:spacing w:after="0" w:line="240" w:lineRule="auto"/>
      <w:jc w:val="both"/>
    </w:pPr>
    <w:rPr>
      <w:rFonts w:ascii="Times New Roman" w:eastAsia="Times New Roman" w:hAnsi="Times New Roman" w:cs="Times New Roman"/>
      <w:bCs/>
      <w:lang w:eastAsia="fr-FR"/>
    </w:rPr>
  </w:style>
  <w:style w:type="character" w:customStyle="1" w:styleId="MMultilevelChar">
    <w:name w:val="M Multilevel Char"/>
    <w:link w:val="MMultilevel"/>
    <w:rsid w:val="00A94241"/>
    <w:rPr>
      <w:rFonts w:ascii="Times New Roman" w:eastAsia="Times New Roman" w:hAnsi="Times New Roman" w:cs="Times New Roman"/>
      <w:bCs/>
      <w:lang w:eastAsia="fr-FR"/>
    </w:rPr>
  </w:style>
  <w:style w:type="character" w:styleId="CommentReference">
    <w:name w:val="annotation reference"/>
    <w:uiPriority w:val="99"/>
    <w:semiHidden/>
    <w:rsid w:val="00A94241"/>
    <w:rPr>
      <w:sz w:val="16"/>
      <w:szCs w:val="16"/>
    </w:rPr>
  </w:style>
  <w:style w:type="paragraph" w:styleId="CommentText">
    <w:name w:val="annotation text"/>
    <w:basedOn w:val="Normal"/>
    <w:link w:val="CommentTextChar"/>
    <w:uiPriority w:val="99"/>
    <w:rsid w:val="00A94241"/>
    <w:pPr>
      <w:spacing w:after="0" w:line="240" w:lineRule="auto"/>
    </w:pPr>
    <w:rPr>
      <w:rFonts w:ascii="Times New Roman" w:eastAsia="Times New Roman" w:hAnsi="Times New Roman" w:cs="Times New Roman"/>
      <w:sz w:val="20"/>
      <w:szCs w:val="20"/>
      <w:lang w:val="fr-FR" w:eastAsia="fr-FR"/>
    </w:rPr>
  </w:style>
  <w:style w:type="character" w:customStyle="1" w:styleId="CommentTextChar">
    <w:name w:val="Comment Text Char"/>
    <w:basedOn w:val="DefaultParagraphFont"/>
    <w:link w:val="CommentText"/>
    <w:uiPriority w:val="99"/>
    <w:rsid w:val="00A94241"/>
    <w:rPr>
      <w:rFonts w:ascii="Times New Roman" w:eastAsia="Times New Roman" w:hAnsi="Times New Roman" w:cs="Times New Roman"/>
      <w:sz w:val="20"/>
      <w:szCs w:val="20"/>
      <w:lang w:val="fr-FR" w:eastAsia="fr-FR"/>
    </w:rPr>
  </w:style>
  <w:style w:type="paragraph" w:styleId="BalloonText">
    <w:name w:val="Balloon Text"/>
    <w:basedOn w:val="Normal"/>
    <w:link w:val="BalloonTextChar"/>
    <w:uiPriority w:val="99"/>
    <w:semiHidden/>
    <w:unhideWhenUsed/>
    <w:rsid w:val="00A942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241"/>
    <w:rPr>
      <w:rFonts w:ascii="Segoe UI" w:hAnsi="Segoe UI" w:cs="Segoe UI"/>
      <w:sz w:val="18"/>
      <w:szCs w:val="18"/>
    </w:rPr>
  </w:style>
  <w:style w:type="character" w:customStyle="1" w:styleId="fontstyle21">
    <w:name w:val="fontstyle21"/>
    <w:basedOn w:val="DefaultParagraphFont"/>
    <w:rsid w:val="00A94241"/>
    <w:rPr>
      <w:rFonts w:ascii="BookAntiqua" w:hAnsi="BookAntiqua" w:hint="default"/>
      <w:b w:val="0"/>
      <w:bCs w:val="0"/>
      <w:i w:val="0"/>
      <w:iCs w:val="0"/>
      <w:color w:val="000000"/>
      <w:sz w:val="22"/>
      <w:szCs w:val="22"/>
    </w:rPr>
  </w:style>
  <w:style w:type="character" w:styleId="Emphasis">
    <w:name w:val="Emphasis"/>
    <w:uiPriority w:val="20"/>
    <w:qFormat/>
    <w:rsid w:val="00A94241"/>
    <w:rPr>
      <w:i/>
    </w:rPr>
  </w:style>
  <w:style w:type="paragraph" w:styleId="ListParagraph">
    <w:name w:val="List Paragraph"/>
    <w:aliases w:val="Heading 2_sj,List Paragraph1,Paragraphe de liste"/>
    <w:basedOn w:val="Normal"/>
    <w:uiPriority w:val="34"/>
    <w:qFormat/>
    <w:rsid w:val="00A86EFD"/>
    <w:pPr>
      <w:spacing w:after="0" w:line="240" w:lineRule="auto"/>
      <w:ind w:left="720"/>
      <w:contextualSpacing/>
      <w:jc w:val="both"/>
    </w:pPr>
    <w:rPr>
      <w:rFonts w:ascii="Times New Roman" w:eastAsia="Times New Roman" w:hAnsi="Times New Roman" w:cs="Times New Roman"/>
      <w:szCs w:val="20"/>
      <w:lang w:val="en-GB" w:eastAsia="fr-FR"/>
    </w:rPr>
  </w:style>
  <w:style w:type="paragraph" w:customStyle="1" w:styleId="MBT">
    <w:name w:val="M BT"/>
    <w:basedOn w:val="Normal"/>
    <w:link w:val="MBTChar"/>
    <w:qFormat/>
    <w:rsid w:val="00A86EFD"/>
    <w:pPr>
      <w:widowControl w:val="0"/>
      <w:spacing w:after="0" w:line="240" w:lineRule="auto"/>
      <w:jc w:val="both"/>
    </w:pPr>
    <w:rPr>
      <w:rFonts w:ascii="Times New Roman" w:eastAsia="Times New Roman" w:hAnsi="Times New Roman" w:cs="Times New Roman"/>
      <w:bCs/>
      <w:lang w:eastAsia="fr-FR"/>
    </w:rPr>
  </w:style>
  <w:style w:type="character" w:customStyle="1" w:styleId="MBTChar">
    <w:name w:val="M BT Char"/>
    <w:link w:val="MBT"/>
    <w:rsid w:val="00A86EFD"/>
    <w:rPr>
      <w:rFonts w:ascii="Times New Roman" w:eastAsia="Times New Roman" w:hAnsi="Times New Roman" w:cs="Times New Roman"/>
      <w:bCs/>
      <w:lang w:eastAsia="fr-FR"/>
    </w:rPr>
  </w:style>
  <w:style w:type="paragraph" w:styleId="TOC2">
    <w:name w:val="toc 2"/>
    <w:basedOn w:val="Normal"/>
    <w:next w:val="Normal"/>
    <w:autoRedefine/>
    <w:uiPriority w:val="39"/>
    <w:rsid w:val="00875A89"/>
    <w:pPr>
      <w:tabs>
        <w:tab w:val="right" w:leader="dot" w:pos="9062"/>
      </w:tabs>
      <w:spacing w:after="0" w:line="240" w:lineRule="auto"/>
      <w:ind w:left="1134" w:hanging="708"/>
    </w:pPr>
    <w:rPr>
      <w:rFonts w:ascii="Century Gothic" w:eastAsia="Times New Roman" w:hAnsi="Century Gothic" w:cs="Times New Roman"/>
      <w:noProof/>
      <w:lang w:val="en-GB" w:eastAsia="fr-FR"/>
    </w:rPr>
  </w:style>
  <w:style w:type="character" w:customStyle="1" w:styleId="codelienart">
    <w:name w:val="codelienart"/>
    <w:basedOn w:val="DefaultParagraphFont"/>
    <w:rsid w:val="00971029"/>
  </w:style>
  <w:style w:type="paragraph" w:styleId="BlockText">
    <w:name w:val="Block Text"/>
    <w:basedOn w:val="Normal"/>
    <w:uiPriority w:val="99"/>
    <w:semiHidden/>
    <w:unhideWhenUsed/>
    <w:rsid w:val="004C21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character" w:customStyle="1" w:styleId="Heading1Char">
    <w:name w:val="Heading 1 Char"/>
    <w:basedOn w:val="DefaultParagraphFont"/>
    <w:link w:val="Heading1"/>
    <w:uiPriority w:val="9"/>
    <w:rsid w:val="004C21F7"/>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4170BD"/>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155542"/>
    <w:pPr>
      <w:spacing w:after="16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155542"/>
    <w:rPr>
      <w:rFonts w:ascii="Times New Roman" w:eastAsia="Times New Roman" w:hAnsi="Times New Roman" w:cs="Times New Roman"/>
      <w:b/>
      <w:bCs/>
      <w:sz w:val="20"/>
      <w:szCs w:val="20"/>
      <w:lang w:val="fr-FR" w:eastAsia="fr-FR"/>
    </w:rPr>
  </w:style>
  <w:style w:type="paragraph" w:styleId="Revision">
    <w:name w:val="Revision"/>
    <w:hidden/>
    <w:uiPriority w:val="99"/>
    <w:semiHidden/>
    <w:rsid w:val="00420F45"/>
    <w:pPr>
      <w:spacing w:after="0" w:line="240" w:lineRule="auto"/>
    </w:pPr>
  </w:style>
  <w:style w:type="paragraph" w:styleId="Header">
    <w:name w:val="header"/>
    <w:basedOn w:val="Normal"/>
    <w:link w:val="HeaderChar"/>
    <w:uiPriority w:val="99"/>
    <w:unhideWhenUsed/>
    <w:rsid w:val="00D173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73C9"/>
  </w:style>
  <w:style w:type="paragraph" w:styleId="Footer">
    <w:name w:val="footer"/>
    <w:basedOn w:val="Normal"/>
    <w:link w:val="FooterChar"/>
    <w:uiPriority w:val="99"/>
    <w:unhideWhenUsed/>
    <w:rsid w:val="00D173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7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911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22114BED90CD337873459721BB877D53.tplgfr29s_2?idSectionTA=LEGISCTA000033326866&amp;cidTexte=LEGITEXT000006070158&amp;dateTexte=201807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ervice-public.fr/particuliers/vosdroits/F33052"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service-public.fr/particuliers/vosdroits/F39" TargetMode="External"/><Relationship Id="rId13" Type="http://schemas.openxmlformats.org/officeDocument/2006/relationships/hyperlink" Target="https://www.legifrance.gouv.fr/affichCode.do?cidTexte=LEGITEXT000006070721" TargetMode="External"/><Relationship Id="rId3" Type="http://schemas.openxmlformats.org/officeDocument/2006/relationships/hyperlink" Target="https://www.economie.gouv.fr/files/files/directions_services/bulletin-officiel/2017_pdf/boe_20170002_0000_0002.pdf" TargetMode="External"/><Relationship Id="rId7" Type="http://schemas.openxmlformats.org/officeDocument/2006/relationships/hyperlink" Target="https://www.service-public.fr/particuliers/vosdroits/F16162" TargetMode="External"/><Relationship Id="rId12" Type="http://schemas.openxmlformats.org/officeDocument/2006/relationships/hyperlink" Target="https://www.cjoint.com/doc/17_01/GAfjce7gW4M_loifinancespour2017.pdf" TargetMode="External"/><Relationship Id="rId2" Type="http://schemas.openxmlformats.org/officeDocument/2006/relationships/hyperlink" Target="https://www.gisti.org/IMG/pdf/circ_2016-11-2_norintv1631686j.pdf" TargetMode="External"/><Relationship Id="rId1" Type="http://schemas.openxmlformats.org/officeDocument/2006/relationships/hyperlink" Target="https://www.legifrance.gouv.fr/eli/decret/2016/10/28/INTV1618858D/jo" TargetMode="External"/><Relationship Id="rId6" Type="http://schemas.openxmlformats.org/officeDocument/2006/relationships/hyperlink" Target="http://www.lafrenchtech.com/sites/default/files/documents/engdp-french-tech-visa.pdf" TargetMode="External"/><Relationship Id="rId11" Type="http://schemas.openxmlformats.org/officeDocument/2006/relationships/hyperlink" Target="https://www.legifrance.gouv.fr/affichTexte.do?cidTexte=JORFTEXT000018877783" TargetMode="External"/><Relationship Id="rId5" Type="http://schemas.openxmlformats.org/officeDocument/2006/relationships/hyperlink" Target="http://www.lafrenchtech.com/en-action/pass-french-tech" TargetMode="External"/><Relationship Id="rId10" Type="http://schemas.openxmlformats.org/officeDocument/2006/relationships/hyperlink" Target="https://www.legifrance.gouv.fr/affichCode.do?cidTexte=LEGITEXT000031366350" TargetMode="External"/><Relationship Id="rId4" Type="http://schemas.openxmlformats.org/officeDocument/2006/relationships/hyperlink" Target="https://www.legifrance.gouv.fr/affichTexte.do?cidTexte=JORFTEXT000000266495" TargetMode="External"/><Relationship Id="rId9" Type="http://schemas.openxmlformats.org/officeDocument/2006/relationships/hyperlink" Target="https://www.service-public.fr/particuliers/vosdroits/F169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2AB10-6CA6-4460-97AB-941D96D0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2577</Words>
  <Characters>14693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Leigh</dc:creator>
  <cp:keywords/>
  <dc:description/>
  <cp:lastModifiedBy>Author</cp:lastModifiedBy>
  <cp:revision>4</cp:revision>
  <cp:lastPrinted>2018-08-22T07:13:00Z</cp:lastPrinted>
  <dcterms:created xsi:type="dcterms:W3CDTF">2018-09-17T10:52:00Z</dcterms:created>
  <dcterms:modified xsi:type="dcterms:W3CDTF">2018-09-17T10:54:00Z</dcterms:modified>
</cp:coreProperties>
</file>